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361"/>
        <w:jc w:val="left"/>
        <w:outlineLvl w:val="0"/>
        <w:rPr>
          <w:rFonts w:ascii="宋体" w:cs="Arial"/>
          <w:b/>
          <w:color w:val="000000"/>
          <w:kern w:val="0"/>
          <w:sz w:val="18"/>
          <w:szCs w:val="18"/>
        </w:rPr>
      </w:pPr>
      <w:r>
        <w:rPr>
          <w:rFonts w:ascii="宋体" w:hAnsi="宋体" w:cs="Arial" w:hint="eastAsia"/>
          <w:b/>
          <w:color w:val="000000"/>
          <w:kern w:val="0"/>
          <w:sz w:val="18"/>
          <w:szCs w:val="18"/>
        </w:rPr>
        <w:t>（四）自建特色资源数据库</w:t>
      </w:r>
    </w:p>
    <w:p w:rsidR="00FE1853" w:rsidRDefault="00FE1853" w:rsidP="00FE1853">
      <w:pPr>
        <w:widowControl/>
        <w:shd w:val="clear" w:color="auto" w:fill="FFFFFF"/>
        <w:spacing w:line="400" w:lineRule="exact"/>
        <w:ind w:firstLineChars="200" w:firstLine="361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b/>
          <w:color w:val="000000"/>
          <w:kern w:val="0"/>
          <w:sz w:val="18"/>
          <w:szCs w:val="18"/>
        </w:rPr>
        <w:t>介绍：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我校师生的摄影作品、绘画作品、文学作品、各种演出视频、音频、专题片、优秀毕业生论文、各学科教学大纲、自编教材、人才培养方案、精品课堂、教师教学论文、校刊校报、建校以来的宣传册、招生简章、历次年会的资料册等是我们的特色资源。</w:t>
      </w:r>
    </w:p>
    <w:p w:rsidR="00FE1853" w:rsidRDefault="00FE1853" w:rsidP="00FE1853">
      <w:pPr>
        <w:widowControl/>
        <w:shd w:val="clear" w:color="auto" w:fill="FFFFFF"/>
        <w:spacing w:line="400" w:lineRule="exact"/>
        <w:ind w:firstLineChars="200" w:firstLine="361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 w:hint="eastAsia"/>
          <w:b/>
          <w:color w:val="000000"/>
          <w:kern w:val="0"/>
          <w:sz w:val="18"/>
          <w:szCs w:val="18"/>
        </w:rPr>
        <w:t>使用方法：</w:t>
      </w:r>
    </w:p>
    <w:p w:rsidR="00FE1853" w:rsidRDefault="00FE1853" w:rsidP="00FE1853">
      <w:pPr>
        <w:spacing w:line="400" w:lineRule="exact"/>
        <w:ind w:firstLineChars="200" w:firstLine="360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1.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登录“河北传媒学院图书馆”网站，在“资源”中点击“特色自建库”。</w:t>
      </w:r>
    </w:p>
    <w:p w:rsidR="00FE1853" w:rsidRDefault="00FE1853" w:rsidP="00FE1853">
      <w:pPr>
        <w:spacing w:line="400" w:lineRule="exact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2.</w:t>
      </w:r>
      <w:r>
        <w:rPr>
          <w:rFonts w:ascii="仿宋" w:eastAsia="仿宋" w:hAnsi="仿宋" w:hint="eastAsia"/>
          <w:sz w:val="18"/>
          <w:szCs w:val="18"/>
        </w:rPr>
        <w:t>或在浏览器的地址栏内输入“</w:t>
      </w:r>
      <w:r>
        <w:rPr>
          <w:rFonts w:ascii="仿宋" w:eastAsia="仿宋" w:hAnsi="仿宋"/>
          <w:sz w:val="18"/>
          <w:szCs w:val="18"/>
        </w:rPr>
        <w:t>http://10.254.0.202:8000/Usp/apabi_usp/?pid=own.search&amp;orgid=apabi_usp&amp;dbtype=1&amp;dt=META_PIC_DESi41_39&amp;cult=CN</w:t>
      </w:r>
      <w:r>
        <w:rPr>
          <w:rFonts w:ascii="仿宋" w:eastAsia="仿宋" w:hAnsi="仿宋" w:hint="eastAsia"/>
          <w:sz w:val="18"/>
          <w:szCs w:val="18"/>
        </w:rPr>
        <w:t>”，进入自建库首页，学校</w:t>
      </w:r>
      <w:r>
        <w:rPr>
          <w:rFonts w:ascii="仿宋" w:eastAsia="仿宋" w:hAnsi="仿宋"/>
          <w:sz w:val="18"/>
          <w:szCs w:val="18"/>
        </w:rPr>
        <w:t>IP</w:t>
      </w:r>
      <w:r>
        <w:rPr>
          <w:rFonts w:ascii="仿宋" w:eastAsia="仿宋" w:hAnsi="仿宋" w:hint="eastAsia"/>
          <w:sz w:val="18"/>
          <w:szCs w:val="18"/>
        </w:rPr>
        <w:t>范围内自动登录。</w:t>
      </w:r>
    </w:p>
    <w:p w:rsidR="00FE1853" w:rsidRDefault="00FE1853" w:rsidP="00FE1853">
      <w:pPr>
        <w:spacing w:line="400" w:lineRule="exact"/>
        <w:ind w:firstLineChars="200" w:firstLine="360"/>
        <w:jc w:val="left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/>
          <w:sz w:val="18"/>
          <w:szCs w:val="18"/>
        </w:rPr>
        <w:t>3.</w:t>
      </w:r>
      <w:r>
        <w:rPr>
          <w:rFonts w:ascii="仿宋" w:eastAsia="仿宋" w:hAnsi="仿宋" w:hint="eastAsia"/>
          <w:sz w:val="18"/>
          <w:szCs w:val="18"/>
        </w:rPr>
        <w:t>以视频资源为例，点击“自有资源”中“视频资源”</w:t>
      </w:r>
      <w:r>
        <w:rPr>
          <w:rFonts w:ascii="仿宋" w:eastAsia="仿宋" w:hAnsi="仿宋"/>
          <w:sz w:val="18"/>
          <w:szCs w:val="18"/>
        </w:rPr>
        <w:t>-</w:t>
      </w:r>
      <w:r>
        <w:rPr>
          <w:rFonts w:ascii="仿宋" w:eastAsia="仿宋" w:hAnsi="仿宋" w:hint="eastAsia"/>
          <w:sz w:val="18"/>
          <w:szCs w:val="18"/>
        </w:rPr>
        <w:t>“单集”，即可打开自建库中所有的视频资源，然后在界面中点击想看的视频即可打开单集的播放页。</w:t>
      </w:r>
    </w:p>
    <w:p w:rsidR="00FE1853" w:rsidRDefault="00FE1853" w:rsidP="00FE185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129756</wp:posOffset>
            </wp:positionH>
            <wp:positionV relativeFrom="paragraph">
              <wp:posOffset>48882</wp:posOffset>
            </wp:positionV>
            <wp:extent cx="3650087" cy="2346385"/>
            <wp:effectExtent l="19050" t="0" r="7513" b="0"/>
            <wp:wrapNone/>
            <wp:docPr id="7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50" cy="234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853" w:rsidRDefault="00FE1853" w:rsidP="00FE185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E1853" w:rsidRDefault="00FE1853" w:rsidP="00FE185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E1853" w:rsidRDefault="00FE1853" w:rsidP="00FE185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E1853" w:rsidRDefault="00FE1853" w:rsidP="00FE1853">
      <w:pPr>
        <w:ind w:firstLineChars="200" w:firstLine="560"/>
        <w:jc w:val="left"/>
        <w:rPr>
          <w:rFonts w:ascii="仿宋" w:eastAsia="仿宋" w:hAnsi="仿宋" w:hint="eastAsia"/>
          <w:sz w:val="28"/>
          <w:szCs w:val="28"/>
        </w:rPr>
      </w:pPr>
    </w:p>
    <w:p w:rsidR="00FE1853" w:rsidRDefault="00FE1853" w:rsidP="00FE18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00000" w:rsidRDefault="008308B3">
      <w:pPr>
        <w:rPr>
          <w:rFonts w:hint="eastAsia"/>
        </w:rPr>
      </w:pPr>
    </w:p>
    <w:p w:rsidR="00FE1853" w:rsidRDefault="00FE1853" w:rsidP="00FE1853">
      <w:pPr>
        <w:spacing w:line="400" w:lineRule="exact"/>
        <w:ind w:firstLineChars="200" w:firstLine="360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rFonts w:ascii="仿宋" w:eastAsia="仿宋" w:hAnsi="仿宋" w:cs="Arial"/>
          <w:color w:val="000000"/>
          <w:kern w:val="0"/>
          <w:sz w:val="18"/>
          <w:szCs w:val="18"/>
        </w:rPr>
        <w:t>4.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在检索框中输入想要检索的资源名称，例如“面包师的理想”，即可。如下图所示：</w:t>
      </w:r>
    </w:p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130175</wp:posOffset>
            </wp:positionV>
            <wp:extent cx="3685540" cy="1957070"/>
            <wp:effectExtent l="19050" t="0" r="0" b="0"/>
            <wp:wrapNone/>
            <wp:docPr id="4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19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E1853" w:rsidRDefault="00FE1853" w:rsidP="00FE1853">
      <w:pPr>
        <w:spacing w:line="4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E1853" w:rsidRDefault="00FE1853" w:rsidP="00FE1853">
      <w:pPr>
        <w:spacing w:line="40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E1853" w:rsidRDefault="00FE1853" w:rsidP="00FE1853">
      <w:pPr>
        <w:spacing w:line="400" w:lineRule="exact"/>
        <w:ind w:firstLineChars="200" w:firstLine="360"/>
        <w:jc w:val="left"/>
        <w:rPr>
          <w:rFonts w:ascii="仿宋" w:eastAsia="仿宋" w:hAnsi="仿宋" w:cs="Arial" w:hint="eastAsia"/>
          <w:color w:val="000000"/>
          <w:kern w:val="0"/>
          <w:sz w:val="18"/>
          <w:szCs w:val="18"/>
        </w:rPr>
      </w:pPr>
    </w:p>
    <w:p w:rsidR="00FE1853" w:rsidRDefault="00FE1853" w:rsidP="00FE1853">
      <w:pPr>
        <w:spacing w:line="400" w:lineRule="exact"/>
        <w:ind w:firstLineChars="200" w:firstLine="420"/>
        <w:jc w:val="left"/>
        <w:rPr>
          <w:rFonts w:ascii="仿宋" w:eastAsia="仿宋" w:hAnsi="仿宋" w:cs="Arial"/>
          <w:color w:val="000000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305435</wp:posOffset>
            </wp:positionV>
            <wp:extent cx="1090295" cy="2401570"/>
            <wp:effectExtent l="19050" t="0" r="0" b="0"/>
            <wp:wrapNone/>
            <wp:docPr id="3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40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Arial"/>
          <w:color w:val="000000"/>
          <w:kern w:val="0"/>
          <w:sz w:val="18"/>
          <w:szCs w:val="18"/>
        </w:rPr>
        <w:t>5.</w:t>
      </w:r>
      <w:r>
        <w:rPr>
          <w:rFonts w:ascii="仿宋" w:eastAsia="仿宋" w:hAnsi="仿宋" w:cs="Arial" w:hint="eastAsia"/>
          <w:color w:val="000000"/>
          <w:kern w:val="0"/>
          <w:sz w:val="18"/>
          <w:szCs w:val="18"/>
        </w:rPr>
        <w:t>找到检索出的视频，点击即可打开播放页面。页面右下角有该视频的简单介绍。</w:t>
      </w:r>
    </w:p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42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73025</wp:posOffset>
            </wp:positionV>
            <wp:extent cx="2664460" cy="1915160"/>
            <wp:effectExtent l="19050" t="0" r="2540" b="0"/>
            <wp:wrapNone/>
            <wp:docPr id="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853" w:rsidRDefault="00FE1853" w:rsidP="00FE1853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</w:p>
    <w:p w:rsidR="00FE1853" w:rsidRDefault="00FE1853"/>
    <w:sectPr w:rsidR="00FE1853" w:rsidSect="00FE1853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B3" w:rsidRPr="00BD6612" w:rsidRDefault="008308B3" w:rsidP="00FE1853">
      <w:pPr/>
      <w:r>
        <w:separator/>
      </w:r>
    </w:p>
  </w:endnote>
  <w:endnote w:type="continuationSeparator" w:id="1">
    <w:p w:rsidR="008308B3" w:rsidRPr="00BD6612" w:rsidRDefault="008308B3" w:rsidP="00FE1853">
      <w:pPr/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B3" w:rsidRPr="00BD6612" w:rsidRDefault="008308B3" w:rsidP="00FE1853">
      <w:pPr/>
      <w:r>
        <w:separator/>
      </w:r>
    </w:p>
  </w:footnote>
  <w:footnote w:type="continuationSeparator" w:id="1">
    <w:p w:rsidR="008308B3" w:rsidRPr="00BD6612" w:rsidRDefault="008308B3" w:rsidP="00FE1853">
      <w:pPr/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853"/>
    <w:rsid w:val="008308B3"/>
    <w:rsid w:val="00FE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8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8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8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2015-11-29T04:37:00Z</dcterms:created>
  <dcterms:modified xsi:type="dcterms:W3CDTF">2015-11-29T04:42:00Z</dcterms:modified>
</cp:coreProperties>
</file>