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Style w:val="5"/>
          <w:rFonts w:hint="eastAsia" w:ascii="宋体" w:hAnsi="宋体" w:eastAsia="宋体"/>
          <w:b w:val="0"/>
          <w:color w:val="000000"/>
          <w:sz w:val="28"/>
          <w:szCs w:val="28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3E3E3E"/>
          <w:sz w:val="36"/>
          <w:szCs w:val="36"/>
        </w:rPr>
        <w:t>《中国金石总录》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数据库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在图书馆网站开通试用</w:t>
      </w:r>
    </w:p>
    <w:p>
      <w:pPr>
        <w:jc w:val="left"/>
        <w:rPr>
          <w:rFonts w:hint="eastAsia" w:ascii="宋体" w:hAnsi="宋体" w:eastAsia="宋体"/>
          <w:b w:val="0"/>
          <w:bCs/>
          <w:sz w:val="28"/>
          <w:szCs w:val="28"/>
        </w:rPr>
      </w:pPr>
      <w:r>
        <w:rPr>
          <w:rStyle w:val="5"/>
          <w:rFonts w:hint="eastAsia" w:ascii="宋体" w:hAnsi="宋体" w:eastAsia="宋体"/>
          <w:bCs w:val="0"/>
          <w:color w:val="000000"/>
          <w:sz w:val="36"/>
          <w:szCs w:val="36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  <w:t>我校图书馆与</w:t>
      </w:r>
      <w:r>
        <w:rPr>
          <w:rFonts w:hint="eastAsia" w:ascii="宋体" w:hAnsi="宋体" w:eastAsia="宋体"/>
          <w:b w:val="0"/>
          <w:bCs/>
          <w:sz w:val="28"/>
          <w:szCs w:val="28"/>
        </w:rPr>
        <w:t>甘肃五凉古籍数字技术有限公司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协商，</w:t>
      </w:r>
      <w:r>
        <w:rPr>
          <w:rStyle w:val="5"/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  <w:t>在校图书馆网站电子资源栏目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开通</w:t>
      </w:r>
      <w:r>
        <w:rPr>
          <w:rFonts w:hint="eastAsia" w:ascii="宋体" w:hAnsi="宋体" w:eastAsia="宋体"/>
          <w:b w:val="0"/>
          <w:bCs/>
          <w:color w:val="3E3E3E"/>
          <w:sz w:val="28"/>
          <w:szCs w:val="28"/>
        </w:rPr>
        <w:t>《中国金石总录》</w:t>
      </w:r>
      <w:r>
        <w:rPr>
          <w:rStyle w:val="5"/>
          <w:rFonts w:hint="eastAsia" w:ascii="宋体" w:hAnsi="宋体" w:eastAsia="宋体"/>
          <w:b w:val="0"/>
          <w:bCs/>
          <w:color w:val="000000"/>
          <w:sz w:val="28"/>
          <w:szCs w:val="28"/>
        </w:rPr>
        <w:t>数据库</w:t>
      </w:r>
      <w:r>
        <w:rPr>
          <w:rStyle w:val="5"/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  <w:t>的试用。</w:t>
      </w:r>
    </w:p>
    <w:p>
      <w:pPr>
        <w:rPr>
          <w:rStyle w:val="5"/>
          <w:rFonts w:ascii="宋体" w:hAnsi="宋体" w:eastAsia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/>
          <w:b w:val="0"/>
          <w:color w:val="000000"/>
          <w:sz w:val="28"/>
          <w:szCs w:val="28"/>
        </w:rPr>
        <w:t>一、 内容简介:</w:t>
      </w:r>
    </w:p>
    <w:p>
      <w:pPr>
        <w:ind w:firstLine="560" w:firstLineChars="200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E3E3E"/>
          <w:sz w:val="28"/>
          <w:szCs w:val="28"/>
        </w:rPr>
        <w:t>《中国金石总录》是首次对全国地下出土和地上遗存金石文献进行全面调查、系统整理、全文数字化的一项世纪性文化工程。由甘肃省古籍文献整理编译中心会同海内外近百家教学、科研和典藏单位，以及数百位专家学者和个人收藏者，经过四年努力完成的重大学术成果。对于</w:t>
      </w:r>
      <w:r>
        <w:rPr>
          <w:rFonts w:hint="eastAsia" w:ascii="宋体" w:hAnsi="宋体" w:eastAsia="宋体"/>
          <w:sz w:val="28"/>
          <w:szCs w:val="28"/>
        </w:rPr>
        <w:t>历史学</w:t>
      </w:r>
      <w:r>
        <w:rPr>
          <w:rFonts w:hint="eastAsia" w:ascii="宋体" w:hAnsi="宋体" w:eastAsia="宋体"/>
          <w:color w:val="3E3E3E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文字学</w:t>
      </w:r>
      <w:r>
        <w:rPr>
          <w:rFonts w:hint="eastAsia" w:ascii="宋体" w:hAnsi="宋体" w:eastAsia="宋体"/>
          <w:color w:val="3E3E3E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考古学</w:t>
      </w:r>
      <w:r>
        <w:rPr>
          <w:rFonts w:hint="eastAsia" w:ascii="宋体" w:hAnsi="宋体" w:eastAsia="宋体"/>
          <w:color w:val="3E3E3E"/>
          <w:sz w:val="28"/>
          <w:szCs w:val="28"/>
        </w:rPr>
        <w:t>、古文献学、文学、宗教学、民族学以及艺术领域等学科的研究和发展具有重要的学术意义。《中国金石总录》</w:t>
      </w:r>
      <w:r>
        <w:rPr>
          <w:rFonts w:hint="eastAsia" w:ascii="宋体" w:hAnsi="宋体" w:eastAsia="宋体"/>
          <w:color w:val="333333"/>
          <w:sz w:val="28"/>
          <w:szCs w:val="28"/>
        </w:rPr>
        <w:t>由甘肃省古籍文献整理编译中心牵头，国内数十家教学、科研和典藏单位参与，历时四年完成的一项重大学术成果。主编宿白先生，首席专家史金波、李学勤、刘庆柱、陈育宁、傅璇琮等先生，专家团队由王素、王子今、赵超、冀亚平等40余位知名专家组成，基础工作人员近百人。该项目于2011年1月立项，至2014年11月完成总体平台设计和一期数据整理，2015年11月正式出版。对于历史学、文字学、考古学、古文献学、文学、宗教学、民族学以及艺术领域等学科的研究和发展具有重要的学术意义。</w:t>
      </w:r>
    </w:p>
    <w:p>
      <w:pPr>
        <w:ind w:firstLine="560" w:firstLineChars="200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E3E3E"/>
          <w:sz w:val="28"/>
          <w:szCs w:val="28"/>
        </w:rPr>
        <w:t>《中国金石总录》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收存范围和分类：地域界定以现行中华人民共和国行政区域为收存范围（含台湾地区），时限上溯先秦下迄清末（含部分民国时期重要碑碣）。全库分部、编、卷、类四级分类，设金、石、其他三部。“金部”下设前期、商周、秦汉三编；“石部”下设碑碣、摩崖、其他三编，其中“碑碣”包括碑刻（含石经、记传）、墓志、题记、民族（含历史民族和现代民族）、宗教等内容。末级分类后按镌刻年代先后排序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3E3E3E"/>
          <w:sz w:val="28"/>
          <w:szCs w:val="28"/>
        </w:rPr>
        <w:t>《中国金石总录》</w:t>
      </w:r>
      <w:r>
        <w:rPr>
          <w:rFonts w:hint="eastAsia" w:ascii="宋体" w:hAnsi="宋体" w:eastAsia="宋体"/>
          <w:sz w:val="28"/>
          <w:szCs w:val="28"/>
        </w:rPr>
        <w:t>收存内容：全面收存历代出土秦汉以前钟鼎文献和历代出土、遗存清代以前石刻文献。每方金石均包括完整拓片、全文录文和叙录三部分内容，根据条件部分收存原文物影像资料。全文录文按原拓行文格式严格录入。叙录包括名称（含简称）、朝代、年号、材质、形制、行款、出土地（或遗存地）、出土时间以及收藏或保护单位等基本信息。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>二 、</w:t>
      </w:r>
      <w:r>
        <w:rPr>
          <w:rStyle w:val="5"/>
          <w:rFonts w:hint="eastAsia" w:ascii="宋体" w:hAnsi="宋体" w:eastAsia="宋体"/>
          <w:b w:val="0"/>
          <w:color w:val="000000"/>
          <w:sz w:val="28"/>
          <w:szCs w:val="28"/>
        </w:rPr>
        <w:t>技术标准: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   1.页面显示：还原式全文页面，对照拓片及叙文。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   2.检索方式：</w:t>
      </w:r>
    </w:p>
    <w:p>
      <w:pPr>
        <w:spacing w:line="360" w:lineRule="auto"/>
        <w:ind w:firstLine="700" w:firstLineChars="2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全文分类检索：可根据拓片分类实现快速查找。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全文快速检索：提供模糊和精确检索，</w:t>
      </w:r>
      <w:r>
        <w:rPr>
          <w:rFonts w:ascii="宋体" w:hAnsi="宋体" w:eastAsia="宋体" w:cs="宋体"/>
          <w:kern w:val="0"/>
          <w:sz w:val="28"/>
          <w:szCs w:val="28"/>
        </w:rPr>
        <w:t>并在两种检索方法中加入了全文检索，发挥了数据库检索方便的优势。</w:t>
      </w:r>
      <w:r>
        <w:rPr>
          <w:rFonts w:hint="eastAsia" w:ascii="宋体" w:hAnsi="宋体" w:eastAsia="宋体"/>
          <w:sz w:val="28"/>
          <w:szCs w:val="28"/>
        </w:rPr>
        <w:t>实现对所需拓片的快速定位。</w:t>
      </w:r>
    </w:p>
    <w:p>
      <w:pPr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3.研读功能：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   </w:t>
      </w:r>
      <w:r>
        <w:rPr>
          <w:rFonts w:hint="eastAsia" w:ascii="宋体" w:hAnsi="宋体" w:eastAsia="宋体"/>
          <w:sz w:val="28"/>
          <w:szCs w:val="28"/>
        </w:rPr>
        <w:t>自由缩放：可根据需要自由放大拓片，以利辩读。</w:t>
      </w:r>
    </w:p>
    <w:p>
      <w:pPr>
        <w:spacing w:line="360" w:lineRule="auto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图文对照：拓片、叙文在同一页面显示，以便对照。</w:t>
      </w:r>
      <w:r>
        <w:rPr>
          <w:rFonts w:hint="eastAsia" w:ascii="宋体" w:hAnsi="宋体" w:eastAsia="宋体"/>
          <w:color w:val="000000"/>
          <w:sz w:val="28"/>
          <w:szCs w:val="28"/>
        </w:rPr>
        <w:t>   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   </w:t>
      </w:r>
      <w:r>
        <w:rPr>
          <w:rFonts w:hint="eastAsia" w:ascii="宋体" w:hAnsi="宋体" w:eastAsia="宋体"/>
          <w:sz w:val="28"/>
          <w:szCs w:val="28"/>
        </w:rPr>
        <w:t>图文打印：可全部打印原图原文。</w:t>
      </w:r>
    </w:p>
    <w:p>
      <w:pPr>
        <w:spacing w:line="360" w:lineRule="auto"/>
        <w:ind w:firstLine="700" w:firstLineChars="25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下载保存：可下载文件保存至本地，重新编辑。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>三 、采用字库：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检索系统采用Unicode字符集编码方式，基本上解决                了繁体汉字的显示问题。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四 、适用环境：</w:t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  <w:r>
        <w:rPr>
          <w:rFonts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> </w:t>
      </w:r>
      <w:r>
        <w:rPr>
          <w:rFonts w:hint="eastAsia" w:ascii="宋体" w:hAnsi="宋体" w:eastAsia="宋体"/>
          <w:sz w:val="28"/>
          <w:szCs w:val="28"/>
        </w:rPr>
        <w:t>《中国金石总录》（全文数字版）管理系统采用</w:t>
      </w:r>
      <w:r>
        <w:rPr>
          <w:rFonts w:ascii="宋体" w:hAnsi="宋体" w:eastAsia="宋体"/>
          <w:sz w:val="28"/>
          <w:szCs w:val="28"/>
        </w:rPr>
        <w:t>B/S</w:t>
      </w:r>
      <w:r>
        <w:rPr>
          <w:rFonts w:hint="eastAsia" w:ascii="宋体" w:hAnsi="宋体" w:eastAsia="宋体"/>
          <w:sz w:val="28"/>
          <w:szCs w:val="28"/>
        </w:rPr>
        <w:t>（即浏览器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服务器模式）网络架构。客户机通过浏览器实现网上管理、检索、浏览及下载该系统所收録的各类数据。</w:t>
      </w:r>
    </w:p>
    <w:p>
      <w:pPr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五、使用说明</w:t>
      </w: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使用范围:校内IP范围使用</w:t>
      </w: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使用期限；2017年11月1－2018年2月1日</w:t>
      </w: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  <w:szCs w:val="28"/>
        </w:rPr>
        <w:t>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F"/>
    <w:rsid w:val="002749CE"/>
    <w:rsid w:val="00302DCE"/>
    <w:rsid w:val="0034507B"/>
    <w:rsid w:val="003931BE"/>
    <w:rsid w:val="004D4CD1"/>
    <w:rsid w:val="005528BD"/>
    <w:rsid w:val="00581954"/>
    <w:rsid w:val="006D7B00"/>
    <w:rsid w:val="0077464B"/>
    <w:rsid w:val="007A7EEF"/>
    <w:rsid w:val="007F4AA7"/>
    <w:rsid w:val="008576C3"/>
    <w:rsid w:val="00973707"/>
    <w:rsid w:val="00987005"/>
    <w:rsid w:val="009D242A"/>
    <w:rsid w:val="00B7732B"/>
    <w:rsid w:val="00B84008"/>
    <w:rsid w:val="00D277DA"/>
    <w:rsid w:val="00E65674"/>
    <w:rsid w:val="00F203FA"/>
    <w:rsid w:val="00FC2E04"/>
    <w:rsid w:val="20277861"/>
    <w:rsid w:val="27550294"/>
    <w:rsid w:val="512F62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Clippit Studio</Company>
  <Pages>3</Pages>
  <Words>196</Words>
  <Characters>1118</Characters>
  <Lines>9</Lines>
  <Paragraphs>2</Paragraphs>
  <ScaleCrop>false</ScaleCrop>
  <LinksUpToDate>false</LinksUpToDate>
  <CharactersWithSpaces>1312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2017-03-24T03:38:00Z</dcterms:created>
  <dc:creator>Clippit</dc:creator>
  <cp:lastModifiedBy>Administrator</cp:lastModifiedBy>
  <dcterms:modified xsi:type="dcterms:W3CDTF">2017-11-01T08:00:56Z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