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19" w:rsidRPr="00942919" w:rsidRDefault="00942919" w:rsidP="00942919">
      <w:pPr>
        <w:spacing w:line="420" w:lineRule="exact"/>
        <w:ind w:right="600"/>
        <w:jc w:val="left"/>
        <w:rPr>
          <w:rFonts w:ascii="楷体_GB2312" w:eastAsia="楷体_GB2312" w:hAnsi="楷体_GB2312" w:cs="楷体_GB2312"/>
          <w:b/>
          <w:sz w:val="32"/>
          <w:szCs w:val="30"/>
        </w:rPr>
      </w:pPr>
      <w:r w:rsidRPr="00942919">
        <w:rPr>
          <w:rFonts w:ascii="楷体_GB2312" w:eastAsia="楷体_GB2312" w:hAnsi="楷体_GB2312" w:cs="楷体_GB2312" w:hint="eastAsia"/>
          <w:b/>
          <w:sz w:val="32"/>
          <w:szCs w:val="30"/>
        </w:rPr>
        <w:t>附录2：</w:t>
      </w:r>
    </w:p>
    <w:p w:rsidR="00F4681F" w:rsidRDefault="00942919" w:rsidP="00AA578F">
      <w:pPr>
        <w:jc w:val="center"/>
        <w:rPr>
          <w:rFonts w:ascii="宋体" w:hAnsi="宋体" w:hint="eastAsia"/>
          <w:b/>
          <w:bCs/>
          <w:sz w:val="40"/>
          <w:szCs w:val="36"/>
        </w:rPr>
      </w:pPr>
      <w:r w:rsidRPr="00420A54">
        <w:rPr>
          <w:rFonts w:ascii="宋体" w:hAnsi="宋体" w:hint="eastAsia"/>
          <w:b/>
          <w:bCs/>
          <w:sz w:val="40"/>
          <w:szCs w:val="36"/>
        </w:rPr>
        <w:t>201</w:t>
      </w:r>
      <w:r>
        <w:rPr>
          <w:rFonts w:ascii="宋体" w:hAnsi="宋体" w:hint="eastAsia"/>
          <w:b/>
          <w:bCs/>
          <w:sz w:val="40"/>
          <w:szCs w:val="36"/>
        </w:rPr>
        <w:t>6</w:t>
      </w:r>
      <w:r w:rsidRPr="00420A54">
        <w:rPr>
          <w:rFonts w:ascii="宋体" w:hAnsi="宋体" w:hint="eastAsia"/>
          <w:b/>
          <w:bCs/>
          <w:sz w:val="40"/>
          <w:szCs w:val="36"/>
        </w:rPr>
        <w:t>-201</w:t>
      </w:r>
      <w:r>
        <w:rPr>
          <w:rFonts w:ascii="宋体" w:hAnsi="宋体" w:hint="eastAsia"/>
          <w:b/>
          <w:bCs/>
          <w:sz w:val="40"/>
          <w:szCs w:val="36"/>
        </w:rPr>
        <w:t>7</w:t>
      </w:r>
      <w:r w:rsidRPr="00420A54">
        <w:rPr>
          <w:rFonts w:ascii="宋体" w:hAnsi="宋体" w:hint="eastAsia"/>
          <w:b/>
          <w:bCs/>
          <w:sz w:val="40"/>
          <w:szCs w:val="36"/>
        </w:rPr>
        <w:t>（</w:t>
      </w:r>
      <w:r>
        <w:rPr>
          <w:rFonts w:ascii="宋体" w:hAnsi="宋体" w:hint="eastAsia"/>
          <w:b/>
          <w:bCs/>
          <w:sz w:val="40"/>
          <w:szCs w:val="36"/>
        </w:rPr>
        <w:t>二</w:t>
      </w:r>
      <w:r w:rsidRPr="00420A54">
        <w:rPr>
          <w:rFonts w:ascii="宋体" w:hAnsi="宋体" w:hint="eastAsia"/>
          <w:b/>
          <w:bCs/>
          <w:sz w:val="40"/>
          <w:szCs w:val="36"/>
        </w:rPr>
        <w:t>）期末考核专科生课程和公选课</w:t>
      </w:r>
    </w:p>
    <w:p w:rsidR="00942919" w:rsidRPr="00420A54" w:rsidRDefault="00942919" w:rsidP="00AA578F">
      <w:pPr>
        <w:jc w:val="center"/>
        <w:rPr>
          <w:rFonts w:ascii="宋体" w:hAnsi="宋体"/>
          <w:b/>
          <w:bCs/>
          <w:sz w:val="40"/>
          <w:szCs w:val="36"/>
        </w:rPr>
      </w:pPr>
      <w:bookmarkStart w:id="0" w:name="_GoBack"/>
      <w:bookmarkEnd w:id="0"/>
      <w:r w:rsidRPr="00420A54">
        <w:rPr>
          <w:rFonts w:ascii="宋体" w:hAnsi="宋体" w:hint="eastAsia"/>
          <w:b/>
          <w:bCs/>
          <w:sz w:val="40"/>
          <w:szCs w:val="36"/>
        </w:rPr>
        <w:t>材料存档要求</w:t>
      </w:r>
    </w:p>
    <w:p w:rsidR="00942919" w:rsidRPr="0009733F" w:rsidRDefault="00942919" w:rsidP="00942919">
      <w:pPr>
        <w:pStyle w:val="a5"/>
        <w:spacing w:line="360" w:lineRule="auto"/>
        <w:ind w:firstLineChars="0"/>
        <w:jc w:val="left"/>
        <w:rPr>
          <w:rFonts w:ascii="黑体" w:eastAsia="黑体" w:hAnsi="Times New Roman" w:cs="宋体"/>
          <w:b/>
          <w:kern w:val="0"/>
          <w:sz w:val="30"/>
          <w:szCs w:val="30"/>
        </w:rPr>
      </w:pPr>
      <w:r w:rsidRPr="0009733F">
        <w:rPr>
          <w:rFonts w:ascii="黑体" w:eastAsia="黑体" w:hAnsi="Times New Roman" w:cs="宋体" w:hint="eastAsia"/>
          <w:b/>
          <w:kern w:val="0"/>
          <w:sz w:val="30"/>
          <w:szCs w:val="30"/>
        </w:rPr>
        <w:t>一、专科生课程存档要求</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（一）试卷课程</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试卷类课程与本科生要求保持一致。</w:t>
      </w:r>
    </w:p>
    <w:p w:rsidR="00942919" w:rsidRPr="0009733F" w:rsidRDefault="00942919" w:rsidP="00942919">
      <w:pPr>
        <w:pStyle w:val="a5"/>
        <w:spacing w:line="360" w:lineRule="auto"/>
        <w:ind w:firstLineChars="0"/>
        <w:jc w:val="left"/>
        <w:rPr>
          <w:rFonts w:ascii="黑体" w:eastAsia="黑体" w:hAnsi="Times New Roman" w:cs="宋体"/>
          <w:kern w:val="0"/>
          <w:sz w:val="30"/>
          <w:szCs w:val="30"/>
        </w:rPr>
      </w:pPr>
      <w:r w:rsidRPr="0009733F">
        <w:rPr>
          <w:rFonts w:ascii="仿宋_GB2312" w:eastAsia="仿宋_GB2312" w:hAnsi="Times New Roman" w:hint="eastAsia"/>
          <w:sz w:val="30"/>
          <w:szCs w:val="30"/>
        </w:rPr>
        <w:t>（二）非试卷课程</w:t>
      </w:r>
      <w:r w:rsidRPr="0009733F">
        <w:rPr>
          <w:rFonts w:ascii="黑体" w:eastAsia="黑体" w:hAnsi="Times New Roman" w:cs="宋体"/>
          <w:kern w:val="0"/>
          <w:sz w:val="30"/>
          <w:szCs w:val="30"/>
        </w:rPr>
        <w:tab/>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需提供三种材料：</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1.《考核方式审核表》分课程填写，一门课程一份，按照年级、专业、课程排序，高年级在上，低年级在下。注：此处的“一门课程”是指的同一个教学大纲和同一个考核大纲下的一门课程。</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2.行政班级成绩单，公共课一式三份，专业课一式两份。</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3.《课程考核分析表》，分上课班级填写，上课班级的成绩分布每个任课教师都可以在自己的网页端权限中看到。</w:t>
      </w:r>
    </w:p>
    <w:p w:rsidR="00942919" w:rsidRPr="00FE76DB" w:rsidRDefault="00942919" w:rsidP="00942919">
      <w:pPr>
        <w:pStyle w:val="a5"/>
        <w:spacing w:line="360" w:lineRule="auto"/>
        <w:ind w:firstLineChars="0"/>
        <w:jc w:val="left"/>
        <w:rPr>
          <w:rFonts w:ascii="宋体" w:hAnsi="宋体" w:cs="宋体"/>
          <w:kern w:val="0"/>
          <w:sz w:val="28"/>
          <w:szCs w:val="30"/>
        </w:rPr>
      </w:pPr>
      <w:r w:rsidRPr="0009733F">
        <w:rPr>
          <w:rFonts w:ascii="黑体" w:eastAsia="黑体" w:hAnsi="Times New Roman" w:cs="宋体" w:hint="eastAsia"/>
          <w:b/>
          <w:kern w:val="0"/>
          <w:sz w:val="30"/>
          <w:szCs w:val="30"/>
        </w:rPr>
        <w:t>二、全校性质的公共任选课存档要求</w:t>
      </w:r>
      <w:r w:rsidRPr="00FE76DB">
        <w:rPr>
          <w:rFonts w:ascii="宋体" w:hAnsi="宋体" w:cs="宋体" w:hint="eastAsia"/>
          <w:kern w:val="0"/>
          <w:sz w:val="28"/>
          <w:szCs w:val="30"/>
        </w:rPr>
        <w:t>（大学生心理健康和普通话课程除外）</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1.公共任选课成绩录入教务网络管理系统时，只录入≥60分的成绩，不及格、重修、缺考等特殊情况</w:t>
      </w:r>
      <w:proofErr w:type="gramStart"/>
      <w:r w:rsidRPr="0009733F">
        <w:rPr>
          <w:rFonts w:ascii="仿宋_GB2312" w:eastAsia="仿宋_GB2312" w:hAnsi="Times New Roman" w:hint="eastAsia"/>
          <w:sz w:val="30"/>
          <w:szCs w:val="30"/>
        </w:rPr>
        <w:t>不</w:t>
      </w:r>
      <w:proofErr w:type="gramEnd"/>
      <w:r w:rsidRPr="0009733F">
        <w:rPr>
          <w:rFonts w:ascii="仿宋_GB2312" w:eastAsia="仿宋_GB2312" w:hAnsi="Times New Roman" w:hint="eastAsia"/>
          <w:sz w:val="30"/>
          <w:szCs w:val="30"/>
        </w:rPr>
        <w:t>录入，做空白处理。</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2. 公共任选课成绩单打印要求</w:t>
      </w:r>
      <w:proofErr w:type="gramStart"/>
      <w:r w:rsidRPr="0009733F">
        <w:rPr>
          <w:rFonts w:ascii="仿宋_GB2312" w:eastAsia="仿宋_GB2312" w:hAnsi="Times New Roman" w:hint="eastAsia"/>
          <w:sz w:val="30"/>
          <w:szCs w:val="30"/>
        </w:rPr>
        <w:t>分行政</w:t>
      </w:r>
      <w:proofErr w:type="gramEnd"/>
      <w:r w:rsidRPr="0009733F">
        <w:rPr>
          <w:rFonts w:ascii="仿宋_GB2312" w:eastAsia="仿宋_GB2312" w:hAnsi="Times New Roman" w:hint="eastAsia"/>
          <w:sz w:val="30"/>
          <w:szCs w:val="30"/>
        </w:rPr>
        <w:t>班级打印，一式三份，审核部门为任课教师所属部门，成绩单一份由教师所属部门留存，两份上交教务处。</w:t>
      </w:r>
    </w:p>
    <w:p w:rsidR="00942919" w:rsidRPr="0009733F" w:rsidRDefault="00942919" w:rsidP="00942919">
      <w:pPr>
        <w:pStyle w:val="a5"/>
        <w:spacing w:line="360" w:lineRule="auto"/>
        <w:ind w:firstLineChars="0"/>
        <w:jc w:val="left"/>
        <w:rPr>
          <w:rFonts w:ascii="仿宋_GB2312" w:eastAsia="仿宋_GB2312" w:hAnsi="Times New Roman"/>
          <w:sz w:val="30"/>
          <w:szCs w:val="30"/>
        </w:rPr>
      </w:pPr>
      <w:r w:rsidRPr="0009733F">
        <w:rPr>
          <w:rFonts w:ascii="仿宋_GB2312" w:eastAsia="仿宋_GB2312" w:hAnsi="Times New Roman" w:hint="eastAsia"/>
          <w:sz w:val="30"/>
          <w:szCs w:val="30"/>
        </w:rPr>
        <w:t>3. 公共任选课无论是试卷类还是非试卷类，一律按照</w:t>
      </w:r>
      <w:r w:rsidRPr="0009733F">
        <w:rPr>
          <w:rFonts w:ascii="仿宋_GB2312" w:eastAsia="仿宋_GB2312" w:hAnsi="Times New Roman" w:hint="eastAsia"/>
          <w:sz w:val="30"/>
          <w:szCs w:val="30"/>
          <w:u w:val="single"/>
        </w:rPr>
        <w:t>上课班级</w:t>
      </w:r>
      <w:r w:rsidRPr="0009733F">
        <w:rPr>
          <w:rFonts w:ascii="仿宋_GB2312" w:eastAsia="仿宋_GB2312" w:hAnsi="Times New Roman" w:hint="eastAsia"/>
          <w:sz w:val="30"/>
          <w:szCs w:val="30"/>
        </w:rPr>
        <w:t>装订材料，材料内容和顺序参照必修课。</w:t>
      </w:r>
    </w:p>
    <w:p w:rsidR="001D06DC" w:rsidRPr="00942919" w:rsidRDefault="001D06DC"/>
    <w:sectPr w:rsidR="001D06DC" w:rsidRPr="00942919" w:rsidSect="001A3AF5">
      <w:headerReference w:type="default" r:id="rId7"/>
      <w:footerReference w:type="default" r:id="rId8"/>
      <w:pgSz w:w="11906" w:h="16838" w:code="9"/>
      <w:pgMar w:top="851" w:right="1247" w:bottom="1134" w:left="1247"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88" w:rsidRDefault="00723088">
      <w:r>
        <w:separator/>
      </w:r>
    </w:p>
  </w:endnote>
  <w:endnote w:type="continuationSeparator" w:id="0">
    <w:p w:rsidR="00723088" w:rsidRDefault="0072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56" w:rsidRDefault="0094291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67410" cy="1574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F56" w:rsidRDefault="00AA57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4681F" w:rsidRPr="00F4681F">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4681F">
                            <w:rPr>
                              <w:noProof/>
                              <w:sz w:val="18"/>
                            </w:rPr>
                            <w:t>1</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8.3pt;height:12.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" filled="f" stroked="f">
              <v:textbox style="mso-fit-shape-to-text:t" inset="0,0,0,0">
                <w:txbxContent>
                  <w:p w:rsidR="00CC3F56" w:rsidRDefault="00AA578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4681F" w:rsidRPr="00F4681F">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4681F">
                      <w:rPr>
                        <w:noProof/>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88" w:rsidRDefault="00723088">
      <w:r>
        <w:separator/>
      </w:r>
    </w:p>
  </w:footnote>
  <w:footnote w:type="continuationSeparator" w:id="0">
    <w:p w:rsidR="00723088" w:rsidRDefault="00723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56" w:rsidRDefault="00723088" w:rsidP="00BF272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19"/>
    <w:rsid w:val="001D06DC"/>
    <w:rsid w:val="00723088"/>
    <w:rsid w:val="00942919"/>
    <w:rsid w:val="00AA578F"/>
    <w:rsid w:val="00F4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2919"/>
    <w:rPr>
      <w:rFonts w:ascii="Times New Roman" w:eastAsia="宋体" w:hAnsi="Times New Roman" w:cs="Times New Roman"/>
      <w:sz w:val="18"/>
      <w:szCs w:val="18"/>
    </w:rPr>
  </w:style>
  <w:style w:type="paragraph" w:styleId="a4">
    <w:name w:val="footer"/>
    <w:basedOn w:val="a"/>
    <w:link w:val="Char0"/>
    <w:rsid w:val="00942919"/>
    <w:pPr>
      <w:tabs>
        <w:tab w:val="center" w:pos="4153"/>
        <w:tab w:val="right" w:pos="8306"/>
      </w:tabs>
      <w:snapToGrid w:val="0"/>
      <w:jc w:val="left"/>
    </w:pPr>
    <w:rPr>
      <w:sz w:val="18"/>
      <w:szCs w:val="18"/>
    </w:rPr>
  </w:style>
  <w:style w:type="character" w:customStyle="1" w:styleId="Char0">
    <w:name w:val="页脚 Char"/>
    <w:basedOn w:val="a0"/>
    <w:link w:val="a4"/>
    <w:rsid w:val="00942919"/>
    <w:rPr>
      <w:rFonts w:ascii="Times New Roman" w:eastAsia="宋体" w:hAnsi="Times New Roman" w:cs="Times New Roman"/>
      <w:sz w:val="18"/>
      <w:szCs w:val="18"/>
    </w:rPr>
  </w:style>
  <w:style w:type="paragraph" w:styleId="a5">
    <w:name w:val="List Paragraph"/>
    <w:basedOn w:val="a"/>
    <w:uiPriority w:val="34"/>
    <w:qFormat/>
    <w:rsid w:val="0094291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2919"/>
    <w:rPr>
      <w:rFonts w:ascii="Times New Roman" w:eastAsia="宋体" w:hAnsi="Times New Roman" w:cs="Times New Roman"/>
      <w:sz w:val="18"/>
      <w:szCs w:val="18"/>
    </w:rPr>
  </w:style>
  <w:style w:type="paragraph" w:styleId="a4">
    <w:name w:val="footer"/>
    <w:basedOn w:val="a"/>
    <w:link w:val="Char0"/>
    <w:rsid w:val="00942919"/>
    <w:pPr>
      <w:tabs>
        <w:tab w:val="center" w:pos="4153"/>
        <w:tab w:val="right" w:pos="8306"/>
      </w:tabs>
      <w:snapToGrid w:val="0"/>
      <w:jc w:val="left"/>
    </w:pPr>
    <w:rPr>
      <w:sz w:val="18"/>
      <w:szCs w:val="18"/>
    </w:rPr>
  </w:style>
  <w:style w:type="character" w:customStyle="1" w:styleId="Char0">
    <w:name w:val="页脚 Char"/>
    <w:basedOn w:val="a0"/>
    <w:link w:val="a4"/>
    <w:rsid w:val="00942919"/>
    <w:rPr>
      <w:rFonts w:ascii="Times New Roman" w:eastAsia="宋体" w:hAnsi="Times New Roman" w:cs="Times New Roman"/>
      <w:sz w:val="18"/>
      <w:szCs w:val="18"/>
    </w:rPr>
  </w:style>
  <w:style w:type="paragraph" w:styleId="a5">
    <w:name w:val="List Paragraph"/>
    <w:basedOn w:val="a"/>
    <w:uiPriority w:val="34"/>
    <w:qFormat/>
    <w:rsid w:val="0094291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Company>China</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zxw</dc:creator>
  <cp:lastModifiedBy>zxw</cp:lastModifiedBy>
  <cp:revision>3</cp:revision>
  <dcterms:created xsi:type="dcterms:W3CDTF">2017-06-12T02:17:00Z</dcterms:created>
  <dcterms:modified xsi:type="dcterms:W3CDTF">2017-06-12T02:19:00Z</dcterms:modified>
</cp:coreProperties>
</file>