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145" w:rsidRDefault="00DE2145">
      <w:pPr>
        <w:spacing w:line="276" w:lineRule="auto"/>
        <w:jc w:val="center"/>
        <w:rPr>
          <w:rFonts w:asciiTheme="majorEastAsia" w:eastAsiaTheme="majorEastAsia" w:hAnsiTheme="majorEastAsia"/>
          <w:b/>
          <w:szCs w:val="21"/>
        </w:rPr>
      </w:pPr>
    </w:p>
    <w:p w:rsidR="00DE2145" w:rsidRPr="00685DB0" w:rsidRDefault="00F706FE">
      <w:pPr>
        <w:rPr>
          <w:rFonts w:asciiTheme="minorEastAsia" w:hAnsiTheme="minorEastAsia"/>
          <w:b/>
          <w:szCs w:val="21"/>
        </w:rPr>
      </w:pPr>
      <w:r w:rsidRPr="00685DB0">
        <w:rPr>
          <w:rFonts w:asciiTheme="minorEastAsia" w:hAnsiTheme="minorEastAsia" w:hint="eastAsia"/>
          <w:b/>
          <w:szCs w:val="21"/>
        </w:rPr>
        <w:t>三、使用方法</w:t>
      </w:r>
    </w:p>
    <w:p w:rsidR="00DE2145" w:rsidRPr="00685DB0" w:rsidRDefault="00F706FE" w:rsidP="00685DB0">
      <w:pPr>
        <w:pStyle w:val="a3"/>
        <w:widowControl/>
        <w:shd w:val="clear" w:color="auto" w:fill="FFFFFF"/>
        <w:spacing w:before="75" w:beforeAutospacing="0" w:after="75" w:afterAutospacing="0" w:line="383" w:lineRule="atLeast"/>
        <w:ind w:firstLineChars="200" w:firstLine="454"/>
        <w:jc w:val="both"/>
        <w:rPr>
          <w:rFonts w:asciiTheme="minorEastAsia" w:hAnsiTheme="minorEastAsia" w:cs="Microsoft YaHei UI"/>
          <w:color w:val="333333"/>
          <w:spacing w:val="8"/>
          <w:sz w:val="21"/>
          <w:szCs w:val="21"/>
          <w:shd w:val="clear" w:color="auto" w:fill="FFFFFF"/>
        </w:rPr>
      </w:pPr>
      <w:r w:rsidRPr="00685DB0">
        <w:rPr>
          <w:rFonts w:asciiTheme="minorEastAsia" w:hAnsiTheme="minorEastAsia" w:cs="Microsoft YaHei UI" w:hint="eastAsia"/>
          <w:b/>
          <w:bCs/>
          <w:color w:val="C45911" w:themeColor="accent2" w:themeShade="BF"/>
          <w:spacing w:val="8"/>
          <w:sz w:val="21"/>
          <w:szCs w:val="21"/>
          <w:shd w:val="clear" w:color="auto" w:fill="FFFFFF"/>
        </w:rPr>
        <w:t>步骤一：</w:t>
      </w:r>
      <w:r w:rsidRPr="00685DB0">
        <w:rPr>
          <w:rFonts w:asciiTheme="minorEastAsia" w:hAnsiTheme="minorEastAsia" w:cs="Microsoft YaHei UI" w:hint="eastAsia"/>
          <w:color w:val="333333"/>
          <w:spacing w:val="8"/>
          <w:sz w:val="21"/>
          <w:szCs w:val="21"/>
          <w:shd w:val="clear" w:color="auto" w:fill="FFFFFF"/>
        </w:rPr>
        <w:t>首先在浏览器中输入链接并打开，进入到博看党建PC版首页；在右上角的登录框中可以进行登录或新用户注册。</w:t>
      </w:r>
    </w:p>
    <w:p w:rsidR="00DE2145" w:rsidRPr="00685DB0" w:rsidRDefault="00F706FE">
      <w:pPr>
        <w:pStyle w:val="a3"/>
        <w:widowControl/>
        <w:shd w:val="clear" w:color="auto" w:fill="FFFFFF"/>
        <w:spacing w:before="75" w:beforeAutospacing="0" w:after="75" w:afterAutospacing="0" w:line="383" w:lineRule="atLeast"/>
        <w:jc w:val="both"/>
        <w:rPr>
          <w:rFonts w:asciiTheme="minorEastAsia" w:hAnsiTheme="minorEastAsia" w:cs="Microsoft YaHei UI"/>
          <w:color w:val="333333"/>
          <w:spacing w:val="8"/>
          <w:sz w:val="21"/>
          <w:szCs w:val="21"/>
          <w:shd w:val="clear" w:color="auto" w:fill="FFFFFF"/>
        </w:rPr>
      </w:pPr>
      <w:r w:rsidRPr="00685DB0">
        <w:rPr>
          <w:rFonts w:asciiTheme="minorEastAsia" w:hAnsiTheme="minorEastAsia" w:cs="Microsoft YaHei UI" w:hint="eastAsia"/>
          <w:color w:val="333333"/>
          <w:spacing w:val="8"/>
          <w:sz w:val="21"/>
          <w:szCs w:val="21"/>
          <w:shd w:val="clear" w:color="auto" w:fill="FFFFFF"/>
        </w:rPr>
        <w:t>链接地址：http://partyzq.bookan.com.cn/?t=index&amp;id=29931</w:t>
      </w:r>
    </w:p>
    <w:p w:rsidR="00367BA0" w:rsidRDefault="00F706FE">
      <w:pPr>
        <w:widowControl/>
        <w:spacing w:after="150" w:line="360" w:lineRule="auto"/>
        <w:ind w:leftChars="104" w:left="218" w:firstLine="262"/>
        <w:jc w:val="left"/>
        <w:rPr>
          <w:rFonts w:ascii="Microsoft YaHei UI" w:eastAsia="Microsoft YaHei UI" w:hAnsi="Microsoft YaHei UI" w:cs="Microsoft YaHei UI"/>
          <w:b/>
          <w:bCs/>
          <w:color w:val="C45911" w:themeColor="accent2" w:themeShade="BF"/>
          <w:spacing w:val="8"/>
          <w:szCs w:val="21"/>
          <w:shd w:val="clear" w:color="auto" w:fill="FFFFFF"/>
        </w:rPr>
      </w:pPr>
      <w:r>
        <w:rPr>
          <w:noProof/>
        </w:rPr>
        <w:drawing>
          <wp:inline distT="0" distB="0" distL="114300" distR="114300">
            <wp:extent cx="4214606" cy="3134378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4606" cy="313437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E2145" w:rsidRPr="00685DB0" w:rsidRDefault="00F706FE">
      <w:pPr>
        <w:widowControl/>
        <w:spacing w:after="150" w:line="360" w:lineRule="auto"/>
        <w:ind w:leftChars="104" w:left="218" w:firstLine="262"/>
        <w:jc w:val="left"/>
        <w:rPr>
          <w:rFonts w:asciiTheme="minorEastAsia" w:hAnsiTheme="minorEastAsia" w:cs="宋体"/>
          <w:color w:val="222222"/>
          <w:kern w:val="0"/>
          <w:szCs w:val="21"/>
        </w:rPr>
      </w:pPr>
      <w:r w:rsidRPr="00685DB0">
        <w:rPr>
          <w:rFonts w:asciiTheme="minorEastAsia" w:hAnsiTheme="minorEastAsia" w:cs="Microsoft YaHei UI" w:hint="eastAsia"/>
          <w:b/>
          <w:bCs/>
          <w:color w:val="C45911" w:themeColor="accent2" w:themeShade="BF"/>
          <w:spacing w:val="8"/>
          <w:szCs w:val="21"/>
          <w:shd w:val="clear" w:color="auto" w:fill="FFFFFF"/>
        </w:rPr>
        <w:t>步骤二：</w:t>
      </w:r>
      <w:r w:rsidRPr="00685DB0">
        <w:rPr>
          <w:rFonts w:asciiTheme="minorEastAsia" w:hAnsiTheme="minorEastAsia" w:cs="Microsoft YaHei UI" w:hint="eastAsia"/>
          <w:color w:val="333333"/>
          <w:spacing w:val="8"/>
          <w:kern w:val="0"/>
          <w:szCs w:val="21"/>
          <w:shd w:val="clear" w:color="auto" w:fill="FFFFFF"/>
        </w:rPr>
        <w:t>进入到主页，您可以选择党讯、党书、党报进行资源的分类切换</w:t>
      </w:r>
    </w:p>
    <w:p w:rsidR="00DE2145" w:rsidRDefault="00B012F4">
      <w:pPr>
        <w:spacing w:line="360" w:lineRule="auto"/>
        <w:rPr>
          <w:rFonts w:asciiTheme="majorEastAsia" w:eastAsiaTheme="majorEastAsia" w:hAnsiTheme="majorEastAsia" w:cs="宋体"/>
          <w:bCs/>
          <w:kern w:val="0"/>
          <w:szCs w:val="21"/>
        </w:rPr>
      </w:pPr>
      <w:r w:rsidRPr="00B012F4">
        <w:rPr>
          <w:szCs w:val="21"/>
        </w:rPr>
        <w:pict>
          <v:oval id="_x0000_s1026" style="position:absolute;left:0;text-align:left;margin-left:99.7pt;margin-top:378.1pt;width:34.15pt;height:27.1pt;z-index:251659264" o:gfxdata="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B64jR2wAAAAsBAAAPAAAA&#10;AAAAAAEAIAAAACIAAABkcnMvZG93bnJldi54bWxQSwECFAAUAAAACACHTuJAPoMcONkBAACfAwAA&#10;DgAAAAAAAAABACAAAAAqAQAAZHJzL2Uyb0RvYy54bWxQSwUGAAAAAAYABgBZAQAAdQUAAAAA&#10;" filled="f" strokecolor="#0070c0"/>
        </w:pict>
      </w:r>
      <w:r w:rsidR="00F706FE">
        <w:rPr>
          <w:noProof/>
        </w:rPr>
        <w:drawing>
          <wp:inline distT="0" distB="0" distL="114300" distR="114300">
            <wp:extent cx="4197460" cy="2836029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7460" cy="283602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F706FE">
        <w:rPr>
          <w:noProof/>
        </w:rPr>
        <w:lastRenderedPageBreak/>
        <w:drawing>
          <wp:inline distT="0" distB="0" distL="114300" distR="114300">
            <wp:extent cx="4180314" cy="2966342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0314" cy="296634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E2145" w:rsidRDefault="00DE2145" w:rsidP="00816C5C">
      <w:pPr>
        <w:spacing w:line="360" w:lineRule="auto"/>
        <w:ind w:firstLineChars="175" w:firstLine="368"/>
        <w:rPr>
          <w:rFonts w:asciiTheme="majorEastAsia" w:eastAsiaTheme="majorEastAsia" w:hAnsiTheme="majorEastAsia" w:cs="宋体"/>
          <w:bCs/>
          <w:kern w:val="0"/>
          <w:szCs w:val="21"/>
        </w:rPr>
      </w:pPr>
    </w:p>
    <w:p w:rsidR="00DE2145" w:rsidRPr="00685DB0" w:rsidRDefault="00F706FE" w:rsidP="00685DB0">
      <w:pPr>
        <w:spacing w:line="360" w:lineRule="auto"/>
        <w:ind w:firstLineChars="175" w:firstLine="397"/>
        <w:rPr>
          <w:rFonts w:asciiTheme="minorEastAsia" w:hAnsiTheme="minorEastAsia" w:cs="Microsoft YaHei UI"/>
          <w:color w:val="333333"/>
          <w:spacing w:val="8"/>
          <w:kern w:val="0"/>
          <w:szCs w:val="21"/>
          <w:shd w:val="clear" w:color="auto" w:fill="FFFFFF"/>
        </w:rPr>
      </w:pPr>
      <w:bookmarkStart w:id="0" w:name="_GoBack"/>
      <w:bookmarkEnd w:id="0"/>
      <w:r w:rsidRPr="00685DB0">
        <w:rPr>
          <w:rFonts w:asciiTheme="minorEastAsia" w:hAnsiTheme="minorEastAsia" w:cs="Microsoft YaHei UI" w:hint="eastAsia"/>
          <w:b/>
          <w:bCs/>
          <w:color w:val="C45911" w:themeColor="accent2" w:themeShade="BF"/>
          <w:spacing w:val="8"/>
          <w:szCs w:val="21"/>
          <w:shd w:val="clear" w:color="auto" w:fill="FFFFFF"/>
        </w:rPr>
        <w:t>步骤三：</w:t>
      </w:r>
      <w:r w:rsidRPr="00685DB0">
        <w:rPr>
          <w:rFonts w:asciiTheme="minorEastAsia" w:hAnsiTheme="minorEastAsia" w:cs="Microsoft YaHei UI" w:hint="eastAsia"/>
          <w:color w:val="333333"/>
          <w:spacing w:val="8"/>
          <w:kern w:val="0"/>
          <w:szCs w:val="21"/>
          <w:shd w:val="clear" w:color="auto" w:fill="FFFFFF"/>
        </w:rPr>
        <w:t>选择您喜欢的某一个资源，点击“</w:t>
      </w:r>
      <w:r w:rsidRPr="00685DB0">
        <w:rPr>
          <w:rFonts w:asciiTheme="minorEastAsia" w:hAnsiTheme="minorEastAsia" w:cs="Microsoft YaHei UI" w:hint="eastAsia"/>
          <w:color w:val="C00000"/>
          <w:spacing w:val="8"/>
          <w:kern w:val="0"/>
          <w:szCs w:val="21"/>
          <w:shd w:val="clear" w:color="auto" w:fill="FFFFFF"/>
        </w:rPr>
        <w:t>原貌版</w:t>
      </w:r>
      <w:r w:rsidRPr="00685DB0">
        <w:rPr>
          <w:rFonts w:asciiTheme="minorEastAsia" w:hAnsiTheme="minorEastAsia" w:cs="Microsoft YaHei UI" w:hint="eastAsia"/>
          <w:color w:val="333333"/>
          <w:spacing w:val="8"/>
          <w:kern w:val="0"/>
          <w:szCs w:val="21"/>
          <w:shd w:val="clear" w:color="auto" w:fill="FFFFFF"/>
        </w:rPr>
        <w:t>”，可以进入到阅读模式，每个资源都附带两个二维码，可以通过微信和APP进行在线阅读和下载；阅读模式中右侧的可以进行目录显示、全屏切换、翻页显示等操作</w:t>
      </w:r>
      <w:r w:rsidR="00685DB0">
        <w:rPr>
          <w:rFonts w:asciiTheme="minorEastAsia" w:hAnsiTheme="minorEastAsia" w:cs="Microsoft YaHei UI" w:hint="eastAsia"/>
          <w:color w:val="333333"/>
          <w:spacing w:val="8"/>
          <w:kern w:val="0"/>
          <w:szCs w:val="21"/>
          <w:shd w:val="clear" w:color="auto" w:fill="FFFFFF"/>
        </w:rPr>
        <w:t>。</w:t>
      </w:r>
    </w:p>
    <w:p w:rsidR="00DE2145" w:rsidRPr="00685DB0" w:rsidRDefault="00DE2145">
      <w:pPr>
        <w:spacing w:line="360" w:lineRule="auto"/>
        <w:rPr>
          <w:rFonts w:asciiTheme="minorEastAsia" w:hAnsiTheme="minorEastAsia"/>
          <w:szCs w:val="21"/>
        </w:rPr>
      </w:pPr>
    </w:p>
    <w:p w:rsidR="00DE2145" w:rsidRDefault="00F706FE">
      <w:pPr>
        <w:spacing w:line="360" w:lineRule="auto"/>
        <w:rPr>
          <w:szCs w:val="21"/>
        </w:rPr>
      </w:pPr>
      <w:r>
        <w:rPr>
          <w:noProof/>
        </w:rPr>
        <w:drawing>
          <wp:inline distT="0" distB="0" distL="114300" distR="114300">
            <wp:extent cx="4194031" cy="314809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4031" cy="3148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E2145" w:rsidRDefault="00DE2145">
      <w:pPr>
        <w:spacing w:line="276" w:lineRule="auto"/>
        <w:rPr>
          <w:rFonts w:ascii="黑体" w:eastAsia="黑体" w:hAnsi="黑体"/>
          <w:szCs w:val="21"/>
        </w:rPr>
      </w:pPr>
    </w:p>
    <w:p w:rsidR="00DE2145" w:rsidRDefault="00F706FE">
      <w:pPr>
        <w:rPr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4813819" cy="3101761"/>
            <wp:effectExtent l="19050" t="0" r="5831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3819" cy="310176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DE2145" w:rsidSect="00DE21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67AF" w:rsidRDefault="006D67AF" w:rsidP="00816C5C">
      <w:r>
        <w:separator/>
      </w:r>
    </w:p>
  </w:endnote>
  <w:endnote w:type="continuationSeparator" w:id="1">
    <w:p w:rsidR="006D67AF" w:rsidRDefault="006D67AF" w:rsidP="00816C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67AF" w:rsidRDefault="006D67AF" w:rsidP="00816C5C">
      <w:r>
        <w:separator/>
      </w:r>
    </w:p>
  </w:footnote>
  <w:footnote w:type="continuationSeparator" w:id="1">
    <w:p w:rsidR="006D67AF" w:rsidRDefault="006D67AF" w:rsidP="00816C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9186CD"/>
    <w:multiLevelType w:val="singleLevel"/>
    <w:tmpl w:val="5A9186C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843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2A6C631C"/>
    <w:rsid w:val="001C676B"/>
    <w:rsid w:val="003355D4"/>
    <w:rsid w:val="00367BA0"/>
    <w:rsid w:val="004E4ECF"/>
    <w:rsid w:val="00685DB0"/>
    <w:rsid w:val="006D67AF"/>
    <w:rsid w:val="00816C5C"/>
    <w:rsid w:val="008C13C6"/>
    <w:rsid w:val="00901C12"/>
    <w:rsid w:val="00B012F4"/>
    <w:rsid w:val="00C76D76"/>
    <w:rsid w:val="00D8140F"/>
    <w:rsid w:val="00DE2145"/>
    <w:rsid w:val="00E744DA"/>
    <w:rsid w:val="00E820CC"/>
    <w:rsid w:val="00EE7CBE"/>
    <w:rsid w:val="00F6497F"/>
    <w:rsid w:val="00F706FE"/>
    <w:rsid w:val="07F40B9C"/>
    <w:rsid w:val="2A6C631C"/>
    <w:rsid w:val="33AB236B"/>
    <w:rsid w:val="353F7302"/>
    <w:rsid w:val="38894695"/>
    <w:rsid w:val="50B41D60"/>
    <w:rsid w:val="50B616BD"/>
    <w:rsid w:val="60585B1F"/>
    <w:rsid w:val="72B446F5"/>
    <w:rsid w:val="779714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214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qFormat/>
    <w:rsid w:val="00DE2145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rsid w:val="00DE2145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uiPriority w:val="22"/>
    <w:qFormat/>
    <w:rsid w:val="00DE2145"/>
    <w:rPr>
      <w:b/>
    </w:rPr>
  </w:style>
  <w:style w:type="paragraph" w:styleId="a5">
    <w:name w:val="header"/>
    <w:basedOn w:val="a"/>
    <w:link w:val="Char"/>
    <w:rsid w:val="00816C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816C5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rsid w:val="00816C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816C5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Balloon Text"/>
    <w:basedOn w:val="a"/>
    <w:link w:val="Char1"/>
    <w:rsid w:val="00816C5C"/>
    <w:rPr>
      <w:sz w:val="18"/>
      <w:szCs w:val="18"/>
    </w:rPr>
  </w:style>
  <w:style w:type="character" w:customStyle="1" w:styleId="Char1">
    <w:name w:val="批注框文本 Char"/>
    <w:basedOn w:val="a0"/>
    <w:link w:val="a7"/>
    <w:rsid w:val="00816C5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38</Words>
  <Characters>221</Characters>
  <Application>Microsoft Office Word</Application>
  <DocSecurity>0</DocSecurity>
  <Lines>1</Lines>
  <Paragraphs>1</Paragraphs>
  <ScaleCrop>false</ScaleCrop>
  <Company>Microsoft</Company>
  <LinksUpToDate>false</LinksUpToDate>
  <CharactersWithSpaces>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苏默</dc:creator>
  <cp:lastModifiedBy>DEEP</cp:lastModifiedBy>
  <cp:revision>2</cp:revision>
  <dcterms:created xsi:type="dcterms:W3CDTF">2018-11-08T14:28:00Z</dcterms:created>
  <dcterms:modified xsi:type="dcterms:W3CDTF">2018-11-08T14:28:00Z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