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河北传媒学院第四届学术委员会组成人员名单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依据学校新修订的学术委员会章程，经各学院推荐、科研处综合衡量并经校务委员会</w:t>
      </w:r>
      <w:r>
        <w:rPr>
          <w:rFonts w:hint="eastAsia"/>
          <w:sz w:val="28"/>
          <w:szCs w:val="28"/>
          <w:lang w:val="en-US" w:eastAsia="zh-CN"/>
        </w:rPr>
        <w:t>4月25日网络会议研究通过，决定成立河北传媒学院第四届（2020-2023）</w:t>
      </w:r>
      <w:r>
        <w:rPr>
          <w:rFonts w:hint="eastAsia"/>
          <w:sz w:val="28"/>
          <w:szCs w:val="28"/>
          <w:lang w:eastAsia="zh-CN"/>
        </w:rPr>
        <w:t>学术委员会，现将组成人员名单予以公布。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2"/>
        <w:tblW w:w="9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290"/>
        <w:gridCol w:w="2445"/>
        <w:gridCol w:w="3015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河北传媒学院第四届（2020-2023）学术委员会组成名单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学委会职务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影视艺术学院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副校长、教授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校办公室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副校长、教授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蒋世国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郑焕然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艺术体育学院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宋兆宽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数字艺术与动画学院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国际传播学院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王居龙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舞蹈艺术学院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国家一级演员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朱艳铭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表演艺术学院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国家一级导演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高贺胜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影视艺术学院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信息技术与文化管理学院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董孟怀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科研处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秘书长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87747"/>
    <w:rsid w:val="084504BA"/>
    <w:rsid w:val="2E6A739A"/>
    <w:rsid w:val="34711E27"/>
    <w:rsid w:val="352F1121"/>
    <w:rsid w:val="396648A0"/>
    <w:rsid w:val="3A7243BE"/>
    <w:rsid w:val="517E1D20"/>
    <w:rsid w:val="576D7CA4"/>
    <w:rsid w:val="609F7BE6"/>
    <w:rsid w:val="69645036"/>
    <w:rsid w:val="69CD3548"/>
    <w:rsid w:val="6A811998"/>
    <w:rsid w:val="784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不死猫儿</cp:lastModifiedBy>
  <dcterms:modified xsi:type="dcterms:W3CDTF">2020-10-26T02:17:00Z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