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河北传媒学院后勤处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关于做好校园环境卫生与消毒工作的通知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国家、河北省和学校有关新冠肺炎疫情防控要求，切实维护广大师生生命安全和身体健康，后勤处针对校园卫生清洁和消毒工作进行细化，严格卫生消毒防控要求，确保校园干净整洁，消毒到位，特就校园卫生与消毒工作通知如下：</w:t>
      </w:r>
    </w:p>
    <w:p>
      <w:pPr>
        <w:numPr>
          <w:ilvl w:val="0"/>
          <w:numId w:val="1"/>
        </w:numPr>
        <w:ind w:left="41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严格区域清洁和消毒责任。开学前严格按照卫生责任区划分彻底清扫校园各处，垃圾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做到日产日清，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不留死角，并进行全面消毒。开学后按照责任区划分进行常态化消毒，杜绝流于形式，确保卫生清扫和消毒工作落到实处。</w:t>
      </w:r>
    </w:p>
    <w:p>
      <w:pPr>
        <w:numPr>
          <w:ilvl w:val="0"/>
          <w:numId w:val="1"/>
        </w:numPr>
        <w:ind w:left="41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洁公司负责对所负责的卫生区域进行清洁和消毒。对各教学楼彻底清扫，并对楼道、卫生间、电梯间等公共区域使用84消毒液每天2次消毒，根据需要在电梯间摆放酒精凝胶或消毒纸巾等供乘坐电梯人员使用。楼外环境卫生正常清扫，每天消毒1次。及时进行垃圾清运，并对垃圾桶、垃圾站点、运送垃圾车辆等设施每天消毒2次以上，并用酒精擦试所负责教室等房间的桌椅等设施。对所负责的教室及卫生间适情每天开窗通风3次以上，每次30分钟以上，保持空气流通。</w:t>
      </w:r>
    </w:p>
    <w:p>
      <w:pPr>
        <w:numPr>
          <w:ilvl w:val="0"/>
          <w:numId w:val="1"/>
        </w:numPr>
        <w:ind w:left="41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校各行政部门、各学院对所负责的办公室、教室等场地每天进行清扫，并使用84消毒液消毒1-2次，并用酒精擦试所负责办公室、教室等房间的桌椅、电脑等设施。对所负责的教室、办公室等适情每天开窗通风3次以上，每次至少30分钟以上，保持空气流通。</w:t>
      </w:r>
    </w:p>
    <w:p>
      <w:pPr>
        <w:numPr>
          <w:ilvl w:val="0"/>
          <w:numId w:val="1"/>
        </w:numPr>
        <w:ind w:left="41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集中收集防疫废弃物。根据防疫要求在教学楼、宿舍楼、食堂等处安放口罩等防疫废物垃圾桶，并有明显标志，专门进行收集清理消毒处置。</w:t>
      </w:r>
    </w:p>
    <w:p>
      <w:pPr>
        <w:numPr>
          <w:ilvl w:val="0"/>
          <w:numId w:val="1"/>
        </w:numPr>
        <w:ind w:left="41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消毒人员消毒中做好自我防护。各单位安排专人负责消毒，消毒过程中做好自我防护，戴好口罩，消毒后要洗手、更换衣服等。</w:t>
      </w:r>
    </w:p>
    <w:p>
      <w:pPr>
        <w:numPr>
          <w:ilvl w:val="0"/>
          <w:numId w:val="1"/>
        </w:numPr>
        <w:ind w:left="41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按消毒液标识说明配比进行消毒。一般情况84消毒液使用配比为1:30(1瓶500ML瓶装浓度为5%的84消毒液配比30斤水)喷洒，酒精只能擦拭使用，严禁喷洒。禁止84消毒液与酒精共同存放。</w:t>
      </w:r>
    </w:p>
    <w:p>
      <w:pPr>
        <w:numPr>
          <w:ilvl w:val="0"/>
          <w:numId w:val="1"/>
        </w:numPr>
        <w:ind w:left="41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加强督促检查。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各单位的消毒工作严格进行登记，确保落到实处。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负责卫生工作的人员每天检查2次，上、下午各1次。学校爱国卫生委员会和学校抗击冠状肺炎领导小组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不定时进行检查督导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检查情况适时进行通报。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附：消毒记录表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河北传媒学院后勤处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                          </w:t>
      </w:r>
    </w:p>
    <w:p/>
    <w:p/>
    <w:p/>
    <w:p/>
    <w:p/>
    <w:p/>
    <w:p/>
    <w:p/>
    <w:p/>
    <w:p/>
    <w:p>
      <w:pPr>
        <w:ind w:firstLine="1440" w:firstLineChars="400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36"/>
          <w:szCs w:val="36"/>
          <w:u w:val="none"/>
          <w:lang w:val="en-US" w:eastAsia="zh-CN"/>
        </w:rPr>
        <w:t>月份消毒记录表（        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消毒时间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操作人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监督人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17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说明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采用84消毒液喷洒或擦拭消毒，与水的配比浓度为1：500；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每日至少两次以上消毒；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消毒由专人负责，消毒后在对应区域填写消毒时间，并签字确认；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84消毒液消毒作用时间为30分钟；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由专人进行检查确认。</w:t>
            </w:r>
          </w:p>
        </w:tc>
      </w:tr>
    </w:tbl>
    <w:p>
      <w:pPr>
        <w:ind w:firstLine="1440" w:firstLineChars="400"/>
        <w:rPr>
          <w:rFonts w:hint="eastAsia"/>
          <w:sz w:val="36"/>
          <w:szCs w:val="36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F7FE7"/>
    <w:multiLevelType w:val="singleLevel"/>
    <w:tmpl w:val="FA7F7FE7"/>
    <w:lvl w:ilvl="0" w:tentative="0">
      <w:start w:val="1"/>
      <w:numFmt w:val="decimal"/>
      <w:suff w:val="nothing"/>
      <w:lvlText w:val="%1、"/>
      <w:lvlJc w:val="left"/>
      <w:pPr>
        <w:ind w:left="410"/>
      </w:pPr>
    </w:lvl>
  </w:abstractNum>
  <w:abstractNum w:abstractNumId="1">
    <w:nsid w:val="7983B2AF"/>
    <w:multiLevelType w:val="singleLevel"/>
    <w:tmpl w:val="7983B2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B1FBF"/>
    <w:rsid w:val="01BB1FBF"/>
    <w:rsid w:val="06496433"/>
    <w:rsid w:val="10A62F84"/>
    <w:rsid w:val="11251352"/>
    <w:rsid w:val="11A44DAE"/>
    <w:rsid w:val="15D37B8F"/>
    <w:rsid w:val="1706483B"/>
    <w:rsid w:val="1B965909"/>
    <w:rsid w:val="27F7494B"/>
    <w:rsid w:val="341970AF"/>
    <w:rsid w:val="34853221"/>
    <w:rsid w:val="35014AE3"/>
    <w:rsid w:val="35A52481"/>
    <w:rsid w:val="376504B4"/>
    <w:rsid w:val="387068F6"/>
    <w:rsid w:val="3ECA3987"/>
    <w:rsid w:val="47185050"/>
    <w:rsid w:val="4A28620F"/>
    <w:rsid w:val="4DCF0DA3"/>
    <w:rsid w:val="52B87DCD"/>
    <w:rsid w:val="53A767ED"/>
    <w:rsid w:val="540B3C1D"/>
    <w:rsid w:val="5594214D"/>
    <w:rsid w:val="5839467D"/>
    <w:rsid w:val="5ACA65B5"/>
    <w:rsid w:val="77A7424A"/>
    <w:rsid w:val="7CD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2020-08-27T02:55:00Z</dcterms:created>
  <dc:creator>强哥</dc:creator>
  <cp:lastModifiedBy>强哥</cp:lastModifiedBy>
  <cp:lastPrinted>2021-06-01T02:05:00Z</cp:lastPrinted>
  <dcterms:modified xsi:type="dcterms:W3CDTF">2021-06-01T06:01:34Z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C799D26BBAF848DA92D626F0FC1CBAD8</vt:lpwstr>
  </property>
</Properties>
</file>