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40" w:lineRule="atLeast"/>
        <w:ind w:firstLine="0" w:firstLineChars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28"/>
          <w:szCs w:val="28"/>
          <w:lang w:val="zh-CN"/>
        </w:rPr>
        <w:t>目　录</w:t>
      </w:r>
    </w:p>
    <w:p>
      <w:pPr>
        <w:autoSpaceDE w:val="0"/>
        <w:autoSpaceDN w:val="0"/>
        <w:adjustRightInd w:val="0"/>
        <w:spacing w:line="340" w:lineRule="atLeast"/>
        <w:ind w:firstLine="0" w:firstLineChars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</w:p>
    <w:p>
      <w:pPr>
        <w:autoSpaceDE w:val="0"/>
        <w:autoSpaceDN w:val="0"/>
        <w:adjustRightInd w:val="0"/>
        <w:spacing w:line="340" w:lineRule="atLeast"/>
        <w:ind w:firstLine="0" w:firstLineChars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  <w:t>2020第三辑</w:t>
      </w:r>
    </w:p>
    <w:bookmarkEnd w:id="0"/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 w:ascii="黑体" w:eastAsia="黑体" w:cs="黑体"/>
          <w:sz w:val="24"/>
          <w:szCs w:val="24"/>
        </w:rPr>
        <w:t>新闻与传播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“央视新闻”抖音号的新闻短视频转型模式研究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刘　宁　李鑫</w:t>
      </w:r>
      <w:r>
        <w:rPr>
          <w:rFonts w:hint="eastAsia"/>
          <w:sz w:val="21"/>
          <w:szCs w:val="21"/>
        </w:rPr>
        <w:t>垚</w:t>
      </w:r>
      <w:r>
        <w:rPr>
          <w:sz w:val="21"/>
          <w:szCs w:val="21"/>
        </w:rPr>
        <w:t>2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未来媒体视阈下行业媒体的发展策略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张孟军　张　欣</w:t>
      </w:r>
      <w:r>
        <w:rPr>
          <w:rFonts w:ascii="楷体_GB2312" w:eastAsia="楷体_GB2312" w:cs="楷体_GB2312"/>
          <w:sz w:val="21"/>
          <w:szCs w:val="21"/>
        </w:rPr>
        <w:t>8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科普自媒体矩阵提升传播力探究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马月飞　杨东伶</w:t>
      </w:r>
      <w:r>
        <w:rPr>
          <w:rFonts w:ascii="楷体_GB2312" w:eastAsia="楷体_GB2312" w:cs="楷体_GB2312"/>
          <w:sz w:val="21"/>
          <w:szCs w:val="21"/>
        </w:rPr>
        <w:t>15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sz w:val="21"/>
          <w:szCs w:val="21"/>
        </w:rPr>
        <w:t>2000</w:t>
      </w:r>
      <w:r>
        <w:rPr>
          <w:rFonts w:hint="eastAsia"/>
          <w:sz w:val="21"/>
          <w:szCs w:val="21"/>
        </w:rPr>
        <w:t>—</w:t>
      </w:r>
      <w:r>
        <w:rPr>
          <w:sz w:val="21"/>
          <w:szCs w:val="21"/>
        </w:rPr>
        <w:t>2019</w:t>
      </w:r>
      <w:r>
        <w:rPr>
          <w:rFonts w:hint="eastAsia"/>
          <w:sz w:val="21"/>
          <w:szCs w:val="21"/>
        </w:rPr>
        <w:t>年网络暴力研究的学术场域</w:t>
      </w:r>
    </w:p>
    <w:p>
      <w:pPr>
        <w:pStyle w:val="25"/>
        <w:tabs>
          <w:tab w:val="right" w:leader="middleDot" w:pos="9638"/>
        </w:tabs>
        <w:spacing w:before="120" w:after="120"/>
        <w:ind w:firstLine="40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——基于</w:t>
      </w:r>
      <w:r>
        <w:rPr>
          <w:rFonts w:ascii="仿宋" w:eastAsia="仿宋" w:cs="仿宋"/>
        </w:rPr>
        <w:t>Citespace</w:t>
      </w:r>
      <w:r>
        <w:rPr>
          <w:rFonts w:hint="eastAsia" w:ascii="仿宋" w:eastAsia="仿宋" w:cs="仿宋"/>
        </w:rPr>
        <w:t>可视化知识图谱分析</w:t>
      </w:r>
      <w:r>
        <w:rPr>
          <w:rFonts w:ascii="Calibri" w:hAnsi="Calibri" w:eastAsia="仿宋" w:cs="仿宋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王　静</w:t>
      </w:r>
      <w:r>
        <w:rPr>
          <w:rFonts w:ascii="楷体_GB2312" w:eastAsia="楷体_GB2312" w:cs="楷体_GB2312"/>
          <w:sz w:val="21"/>
          <w:szCs w:val="21"/>
        </w:rPr>
        <w:t>25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 w:ascii="黑体" w:eastAsia="黑体" w:cs="黑体"/>
          <w:sz w:val="24"/>
          <w:szCs w:val="24"/>
        </w:rPr>
        <w:t>影视文化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中国当代作者电影的再定义与发展策略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付　超</w:t>
      </w:r>
      <w:r>
        <w:rPr>
          <w:rFonts w:ascii="楷体_GB2312" w:eastAsia="楷体_GB2312" w:cs="楷体_GB2312"/>
          <w:sz w:val="21"/>
          <w:szCs w:val="21"/>
        </w:rPr>
        <w:t>36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传统历史文化之正　时代艺术嬗变之新</w:t>
      </w:r>
    </w:p>
    <w:p>
      <w:pPr>
        <w:pStyle w:val="25"/>
        <w:tabs>
          <w:tab w:val="right" w:leader="middleDot" w:pos="9638"/>
        </w:tabs>
        <w:spacing w:before="120" w:after="120"/>
        <w:ind w:firstLine="400" w:firstLineChars="200"/>
        <w:rPr>
          <w:rFonts w:ascii="楷体_GB2312" w:eastAsia="楷体_GB2312" w:cs="楷体_GB2312"/>
          <w:sz w:val="21"/>
          <w:szCs w:val="21"/>
        </w:rPr>
      </w:pPr>
      <w:r>
        <w:rPr>
          <w:rFonts w:hint="eastAsia" w:ascii="仿宋" w:eastAsia="仿宋" w:cs="仿宋"/>
        </w:rPr>
        <w:t>——以华为</w:t>
      </w:r>
      <w:r>
        <w:rPr>
          <w:rFonts w:ascii="仿宋" w:eastAsia="仿宋" w:cs="仿宋"/>
        </w:rPr>
        <w:t>P30 Pro</w:t>
      </w:r>
      <w:r>
        <w:rPr>
          <w:rFonts w:hint="eastAsia" w:ascii="仿宋" w:eastAsia="仿宋" w:cs="仿宋"/>
        </w:rPr>
        <w:t>短片《悟空》看新时代的影视发展</w:t>
      </w:r>
      <w:r>
        <w:rPr>
          <w:rFonts w:ascii="Calibri" w:hAnsi="Calibri" w:eastAsia="仿宋" w:cs="仿宋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徐兴标　宋秉霖</w:t>
      </w:r>
      <w:r>
        <w:rPr>
          <w:rFonts w:ascii="楷体_GB2312" w:eastAsia="楷体_GB2312" w:cs="楷体_GB2312"/>
          <w:sz w:val="21"/>
          <w:szCs w:val="21"/>
        </w:rPr>
        <w:t>44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从《深夜食堂》看翻拍剧的演绎方略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曾耀农　曾　青</w:t>
      </w:r>
      <w:r>
        <w:rPr>
          <w:rFonts w:ascii="楷体_GB2312" w:eastAsia="楷体_GB2312" w:cs="楷体_GB2312"/>
          <w:sz w:val="21"/>
          <w:szCs w:val="21"/>
        </w:rPr>
        <w:t>50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从陌生化理论看动画电影《哪吒之魔童降世》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齐桂华</w:t>
      </w:r>
      <w:r>
        <w:rPr>
          <w:rFonts w:ascii="楷体_GB2312" w:eastAsia="楷体_GB2312" w:cs="楷体_GB2312"/>
          <w:sz w:val="21"/>
          <w:szCs w:val="21"/>
        </w:rPr>
        <w:t>60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《乘风破浪的姐姐》中刻板成见和角色定型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陈　跃　汪赛男</w:t>
      </w:r>
      <w:r>
        <w:rPr>
          <w:rFonts w:ascii="楷体_GB2312" w:eastAsia="楷体_GB2312" w:cs="楷体_GB2312"/>
          <w:sz w:val="21"/>
          <w:szCs w:val="21"/>
        </w:rPr>
        <w:t>68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《拾穗者》：</w:t>
      </w:r>
      <w:r>
        <w:rPr>
          <w:sz w:val="21"/>
          <w:szCs w:val="21"/>
        </w:rPr>
        <w:t>DV</w:t>
      </w:r>
      <w:r>
        <w:rPr>
          <w:rFonts w:hint="eastAsia"/>
          <w:sz w:val="21"/>
          <w:szCs w:val="21"/>
        </w:rPr>
        <w:t>时代的“无限制”电影写作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张　睿</w:t>
      </w:r>
      <w:r>
        <w:rPr>
          <w:rFonts w:ascii="楷体_GB2312" w:eastAsia="楷体_GB2312" w:cs="楷体_GB2312"/>
          <w:sz w:val="21"/>
          <w:szCs w:val="21"/>
        </w:rPr>
        <w:t>75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《大护法》：动画电影的间离使用与艺术表达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李忠业</w:t>
      </w:r>
      <w:r>
        <w:rPr>
          <w:rFonts w:ascii="楷体_GB2312" w:eastAsia="楷体_GB2312" w:cs="楷体_GB2312"/>
          <w:sz w:val="21"/>
          <w:szCs w:val="21"/>
        </w:rPr>
        <w:t>89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 w:ascii="黑体" w:eastAsia="黑体" w:cs="黑体"/>
          <w:sz w:val="24"/>
          <w:szCs w:val="24"/>
        </w:rPr>
        <w:t>舞台艺术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我国戏曲曲艺音像档案数字化建设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杨　超　杨晓南</w:t>
      </w:r>
      <w:r>
        <w:rPr>
          <w:rFonts w:ascii="楷体_GB2312" w:eastAsia="楷体_GB2312" w:cs="楷体_GB2312"/>
          <w:sz w:val="21"/>
          <w:szCs w:val="21"/>
        </w:rPr>
        <w:t>100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 w:ascii="黑体" w:eastAsia="黑体" w:cs="黑体"/>
          <w:sz w:val="24"/>
          <w:szCs w:val="24"/>
        </w:rPr>
        <w:t>美术与设计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先秦服饰的元素在现代服装设计中的应用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马　烁</w:t>
      </w:r>
      <w:r>
        <w:rPr>
          <w:rFonts w:ascii="楷体_GB2312" w:eastAsia="楷体_GB2312" w:cs="楷体_GB2312"/>
          <w:sz w:val="21"/>
          <w:szCs w:val="21"/>
        </w:rPr>
        <w:t>110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 w:ascii="黑体" w:eastAsia="黑体" w:cs="黑体"/>
          <w:sz w:val="24"/>
          <w:szCs w:val="24"/>
        </w:rPr>
        <w:t>文学与传播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  <w:vertAlign w:val="superscript"/>
        </w:rPr>
      </w:pPr>
      <w:r>
        <w:rPr>
          <w:rFonts w:hint="eastAsia"/>
          <w:sz w:val="21"/>
          <w:szCs w:val="21"/>
        </w:rPr>
        <w:t>“鲤鱼跃龙门”的背后</w:t>
      </w:r>
    </w:p>
    <w:p>
      <w:pPr>
        <w:pStyle w:val="25"/>
        <w:tabs>
          <w:tab w:val="right" w:leader="middleDot" w:pos="9638"/>
        </w:tabs>
        <w:spacing w:before="120" w:after="120"/>
        <w:ind w:firstLine="40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——“鱼化龙”系列熟语的形式表达与文化解读</w:t>
      </w:r>
      <w:r>
        <w:rPr>
          <w:rFonts w:ascii="Calibri" w:hAnsi="Calibri" w:eastAsia="仿宋" w:cs="仿宋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王　雪</w:t>
      </w:r>
      <w:r>
        <w:rPr>
          <w:rFonts w:ascii="楷体_GB2312" w:eastAsia="楷体_GB2312" w:cs="楷体_GB2312"/>
          <w:sz w:val="21"/>
          <w:szCs w:val="21"/>
        </w:rPr>
        <w:t>120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 w:ascii="黑体" w:eastAsia="黑体" w:cs="黑体"/>
          <w:sz w:val="24"/>
          <w:szCs w:val="24"/>
        </w:rPr>
        <w:t>高教园地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在线学习行为评价在“大学英语”课程中的应用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郭淑丽　彭　军　邢义晨</w:t>
      </w:r>
      <w:r>
        <w:rPr>
          <w:rFonts w:ascii="楷体_GB2312" w:eastAsia="楷体_GB2312" w:cs="楷体_GB2312"/>
          <w:sz w:val="21"/>
          <w:szCs w:val="21"/>
        </w:rPr>
        <w:t>130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艺术类高校水彩课程的教学探索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宁雨霏　张国勇</w:t>
      </w:r>
      <w:r>
        <w:rPr>
          <w:rFonts w:ascii="楷体_GB2312" w:eastAsia="楷体_GB2312" w:cs="楷体_GB2312"/>
          <w:sz w:val="21"/>
          <w:szCs w:val="21"/>
        </w:rPr>
        <w:t>139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异步</w:t>
      </w:r>
      <w:r>
        <w:rPr>
          <w:sz w:val="21"/>
          <w:szCs w:val="21"/>
        </w:rPr>
        <w:t>SPOC</w:t>
      </w:r>
      <w:r>
        <w:rPr>
          <w:rFonts w:hint="eastAsia"/>
          <w:sz w:val="21"/>
          <w:szCs w:val="21"/>
        </w:rPr>
        <w:t>在高校中国近现代史纲要课程中的应用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柳俪葳　聂爱芹　李　娜</w:t>
      </w:r>
      <w:r>
        <w:rPr>
          <w:rFonts w:ascii="楷体_GB2312" w:eastAsia="楷体_GB2312" w:cs="楷体_GB2312"/>
          <w:sz w:val="21"/>
          <w:szCs w:val="21"/>
        </w:rPr>
        <w:t>147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人声与设备适配须是播音主持教学的必要内容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孙　艳　张静怡</w:t>
      </w:r>
      <w:r>
        <w:rPr>
          <w:rFonts w:ascii="楷体_GB2312" w:eastAsia="楷体_GB2312" w:cs="楷体_GB2312"/>
          <w:sz w:val="21"/>
          <w:szCs w:val="21"/>
        </w:rPr>
        <w:t>155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rFonts w:asci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高校艺术教育须用好“非遗”这一教育增长点</w:t>
      </w:r>
      <w:r>
        <w:rPr>
          <w:rFonts w:ascii="Calibri" w:hAnsi="Calibri"/>
          <w:sz w:val="21"/>
          <w:szCs w:val="21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陈　晨　郝伟乐</w:t>
      </w:r>
      <w:r>
        <w:rPr>
          <w:rFonts w:ascii="楷体_GB2312" w:eastAsia="楷体_GB2312" w:cs="楷体_GB2312"/>
          <w:sz w:val="21"/>
          <w:szCs w:val="21"/>
        </w:rPr>
        <w:t>163</w:t>
      </w:r>
    </w:p>
    <w:p>
      <w:pPr>
        <w:pStyle w:val="25"/>
        <w:tabs>
          <w:tab w:val="decimal" w:leader="dot" w:pos="1480"/>
          <w:tab w:val="decimal" w:leader="dot" w:pos="2480"/>
          <w:tab w:val="right" w:leader="middleDot" w:pos="9629"/>
        </w:tabs>
        <w:spacing w:before="120"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传媒艺术类高校学分制改革探索</w:t>
      </w:r>
    </w:p>
    <w:p>
      <w:pPr>
        <w:pStyle w:val="25"/>
        <w:tabs>
          <w:tab w:val="right" w:leader="middleDot" w:pos="9629"/>
        </w:tabs>
        <w:spacing w:before="120" w:after="120"/>
        <w:ind w:firstLine="400" w:firstLineChars="200"/>
        <w:rPr>
          <w:rFonts w:ascii="楷体_GB2312" w:eastAsia="楷体_GB2312" w:cs="楷体_GB2312"/>
          <w:sz w:val="21"/>
          <w:szCs w:val="21"/>
        </w:rPr>
      </w:pPr>
      <w:r>
        <w:rPr>
          <w:rFonts w:hint="eastAsia" w:ascii="仿宋" w:eastAsia="仿宋" w:cs="仿宋"/>
        </w:rPr>
        <w:t>——以河北传媒学院为例</w:t>
      </w:r>
      <w:r>
        <w:rPr>
          <w:rFonts w:hint="eastAsia" w:ascii="Calibri" w:hAnsi="Calibri" w:eastAsia="仿宋" w:cs="仿宋"/>
        </w:rPr>
        <w:tab/>
      </w:r>
      <w:r>
        <w:rPr>
          <w:rFonts w:hint="eastAsia" w:ascii="楷体_GB2312" w:eastAsia="楷体_GB2312" w:cs="楷体_GB2312"/>
          <w:sz w:val="21"/>
          <w:szCs w:val="21"/>
        </w:rPr>
        <w:t>卢永芳</w:t>
      </w:r>
      <w:r>
        <w:rPr>
          <w:rFonts w:ascii="楷体_GB2312" w:eastAsia="楷体_GB2312" w:cs="楷体_GB2312"/>
          <w:sz w:val="21"/>
          <w:szCs w:val="21"/>
        </w:rPr>
        <w:t>171</w:t>
      </w:r>
    </w:p>
    <w:p>
      <w:pPr>
        <w:autoSpaceDE w:val="0"/>
        <w:autoSpaceDN w:val="0"/>
        <w:adjustRightInd w:val="0"/>
        <w:spacing w:line="340" w:lineRule="atLeast"/>
        <w:ind w:firstLine="0" w:firstLineChars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HT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THeiti Light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7D"/>
    <w:rsid w:val="000471D7"/>
    <w:rsid w:val="00050E72"/>
    <w:rsid w:val="00077311"/>
    <w:rsid w:val="00173C85"/>
    <w:rsid w:val="001C404B"/>
    <w:rsid w:val="002164DB"/>
    <w:rsid w:val="00257C5E"/>
    <w:rsid w:val="002B5171"/>
    <w:rsid w:val="002C6B9B"/>
    <w:rsid w:val="00325635"/>
    <w:rsid w:val="004A2A87"/>
    <w:rsid w:val="00506373"/>
    <w:rsid w:val="005660B0"/>
    <w:rsid w:val="00640753"/>
    <w:rsid w:val="007A7354"/>
    <w:rsid w:val="008C139B"/>
    <w:rsid w:val="009962A3"/>
    <w:rsid w:val="009B55A9"/>
    <w:rsid w:val="009C52A0"/>
    <w:rsid w:val="009E69CD"/>
    <w:rsid w:val="00A95449"/>
    <w:rsid w:val="00AD389A"/>
    <w:rsid w:val="00C65ED2"/>
    <w:rsid w:val="00E968E5"/>
    <w:rsid w:val="00F21EED"/>
    <w:rsid w:val="00F2285A"/>
    <w:rsid w:val="00F23F53"/>
    <w:rsid w:val="00F7574A"/>
    <w:rsid w:val="00F9237D"/>
    <w:rsid w:val="4C0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ind w:firstLine="602"/>
      <w:jc w:val="center"/>
      <w:outlineLvl w:val="2"/>
    </w:pPr>
    <w:rPr>
      <w:rFonts w:cs="FZHTK--GBK1-0"/>
      <w:b/>
      <w:bCs/>
      <w:kern w:val="0"/>
      <w:sz w:val="30"/>
      <w:szCs w:val="32"/>
    </w:rPr>
  </w:style>
  <w:style w:type="paragraph" w:styleId="3">
    <w:name w:val="heading 4"/>
    <w:basedOn w:val="1"/>
    <w:next w:val="1"/>
    <w:link w:val="18"/>
    <w:unhideWhenUsed/>
    <w:qFormat/>
    <w:uiPriority w:val="9"/>
    <w:pPr>
      <w:keepNext/>
      <w:keepLines/>
      <w:spacing w:before="50" w:beforeLines="50" w:after="50" w:afterLines="50"/>
      <w:outlineLvl w:val="3"/>
    </w:pPr>
    <w:rPr>
      <w:rFonts w:eastAsia="黑体" w:asciiTheme="majorHAnsi" w:hAnsiTheme="majorHAnsi" w:cstheme="majorBidi"/>
      <w:bCs/>
      <w:kern w:val="0"/>
      <w:sz w:val="28"/>
    </w:rPr>
  </w:style>
  <w:style w:type="paragraph" w:styleId="4">
    <w:name w:val="heading 5"/>
    <w:basedOn w:val="1"/>
    <w:next w:val="1"/>
    <w:link w:val="23"/>
    <w:unhideWhenUsed/>
    <w:qFormat/>
    <w:uiPriority w:val="9"/>
    <w:pPr>
      <w:keepNext/>
      <w:keepLines/>
      <w:spacing w:before="50" w:beforeLines="50"/>
      <w:outlineLvl w:val="4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link w:val="16"/>
    <w:qFormat/>
    <w:uiPriority w:val="0"/>
    <w:pPr>
      <w:snapToGrid w:val="0"/>
    </w:pPr>
    <w:rPr>
      <w:sz w:val="18"/>
      <w:szCs w:val="18"/>
    </w:rPr>
  </w:style>
  <w:style w:type="paragraph" w:customStyle="1" w:styleId="8">
    <w:name w:val="一级标题"/>
    <w:basedOn w:val="1"/>
    <w:link w:val="9"/>
    <w:qFormat/>
    <w:uiPriority w:val="0"/>
    <w:pPr>
      <w:spacing w:beforeLines="100" w:afterLines="100" w:line="300" w:lineRule="auto"/>
      <w:jc w:val="center"/>
    </w:pPr>
    <w:rPr>
      <w:rFonts w:cs="STHeiti Light"/>
      <w:b/>
      <w:szCs w:val="24"/>
    </w:rPr>
  </w:style>
  <w:style w:type="character" w:customStyle="1" w:styleId="9">
    <w:name w:val="一级标题 Char"/>
    <w:basedOn w:val="7"/>
    <w:link w:val="8"/>
    <w:uiPriority w:val="0"/>
    <w:rPr>
      <w:rFonts w:cs="STHeiti Light" w:asciiTheme="minorEastAsia" w:hAnsiTheme="minorEastAsia"/>
      <w:b/>
      <w:sz w:val="24"/>
      <w:szCs w:val="24"/>
    </w:rPr>
  </w:style>
  <w:style w:type="paragraph" w:customStyle="1" w:styleId="10">
    <w:name w:val="二级标题"/>
    <w:basedOn w:val="1"/>
    <w:link w:val="11"/>
    <w:qFormat/>
    <w:uiPriority w:val="0"/>
    <w:pPr>
      <w:spacing w:beforeLines="50" w:afterLines="50"/>
      <w:ind w:firstLine="480"/>
    </w:pPr>
    <w:rPr>
      <w:rFonts w:ascii="黑体" w:hAnsi="黑体" w:eastAsia="黑体"/>
    </w:rPr>
  </w:style>
  <w:style w:type="character" w:customStyle="1" w:styleId="11">
    <w:name w:val="二级标题 Char"/>
    <w:basedOn w:val="7"/>
    <w:link w:val="10"/>
    <w:uiPriority w:val="0"/>
    <w:rPr>
      <w:rFonts w:ascii="黑体" w:hAnsi="黑体" w:eastAsia="黑体"/>
      <w:sz w:val="24"/>
      <w:szCs w:val="28"/>
    </w:rPr>
  </w:style>
  <w:style w:type="paragraph" w:customStyle="1" w:styleId="12">
    <w:name w:val="大标题"/>
    <w:basedOn w:val="1"/>
    <w:qFormat/>
    <w:uiPriority w:val="0"/>
    <w:pPr>
      <w:spacing w:before="100" w:beforeLines="100" w:after="200" w:afterLines="200"/>
      <w:ind w:firstLine="0" w:firstLineChars="0"/>
      <w:jc w:val="center"/>
    </w:pPr>
    <w:rPr>
      <w:rFonts w:cs="FZHTK--GBK1-0" w:asciiTheme="majorEastAsia" w:hAnsiTheme="majorEastAsia" w:eastAsiaTheme="majorEastAsia"/>
      <w:b/>
      <w:kern w:val="0"/>
      <w:sz w:val="32"/>
      <w:szCs w:val="30"/>
    </w:rPr>
  </w:style>
  <w:style w:type="paragraph" w:customStyle="1" w:styleId="13">
    <w:name w:val="作者"/>
    <w:basedOn w:val="1"/>
    <w:qFormat/>
    <w:uiPriority w:val="0"/>
    <w:pPr>
      <w:spacing w:afterLines="100"/>
      <w:jc w:val="center"/>
    </w:pPr>
    <w:rPr>
      <w:rFonts w:ascii="仿宋" w:hAnsi="仿宋" w:eastAsia="仿宋"/>
    </w:rPr>
  </w:style>
  <w:style w:type="paragraph" w:customStyle="1" w:styleId="14">
    <w:name w:val="三级标题"/>
    <w:basedOn w:val="1"/>
    <w:link w:val="15"/>
    <w:qFormat/>
    <w:uiPriority w:val="0"/>
    <w:pPr>
      <w:spacing w:line="300" w:lineRule="auto"/>
      <w:ind w:left="420"/>
    </w:pPr>
    <w:rPr>
      <w:rFonts w:ascii="楷体" w:hAnsi="楷体" w:cstheme="minorEastAsia"/>
      <w:b/>
      <w:szCs w:val="24"/>
    </w:rPr>
  </w:style>
  <w:style w:type="character" w:customStyle="1" w:styleId="15">
    <w:name w:val="三级标题 Char"/>
    <w:basedOn w:val="7"/>
    <w:link w:val="14"/>
    <w:uiPriority w:val="0"/>
    <w:rPr>
      <w:rFonts w:ascii="楷体" w:hAnsi="楷体" w:eastAsia="楷体" w:cstheme="minorEastAsia"/>
      <w:b/>
      <w:szCs w:val="24"/>
    </w:rPr>
  </w:style>
  <w:style w:type="character" w:customStyle="1" w:styleId="16">
    <w:name w:val="脚注文本 字符"/>
    <w:basedOn w:val="7"/>
    <w:link w:val="5"/>
    <w:qFormat/>
    <w:uiPriority w:val="0"/>
    <w:rPr>
      <w:sz w:val="18"/>
      <w:szCs w:val="18"/>
    </w:rPr>
  </w:style>
  <w:style w:type="character" w:customStyle="1" w:styleId="17">
    <w:name w:val="标题 3 字符"/>
    <w:basedOn w:val="7"/>
    <w:link w:val="2"/>
    <w:uiPriority w:val="9"/>
    <w:rPr>
      <w:rFonts w:cs="FZHTK--GBK1-0" w:asciiTheme="minorEastAsia" w:hAnsiTheme="minorEastAsia"/>
      <w:b/>
      <w:bCs/>
      <w:kern w:val="0"/>
      <w:sz w:val="30"/>
      <w:szCs w:val="32"/>
    </w:rPr>
  </w:style>
  <w:style w:type="character" w:customStyle="1" w:styleId="18">
    <w:name w:val="标题 4 字符"/>
    <w:basedOn w:val="7"/>
    <w:link w:val="3"/>
    <w:uiPriority w:val="9"/>
    <w:rPr>
      <w:rFonts w:eastAsia="黑体" w:asciiTheme="majorHAnsi" w:hAnsiTheme="majorHAnsi" w:cstheme="majorBidi"/>
      <w:bCs/>
      <w:kern w:val="0"/>
      <w:sz w:val="28"/>
    </w:rPr>
  </w:style>
  <w:style w:type="paragraph" w:customStyle="1" w:styleId="19">
    <w:name w:val="图注"/>
    <w:basedOn w:val="1"/>
    <w:link w:val="20"/>
    <w:qFormat/>
    <w:uiPriority w:val="0"/>
    <w:pPr>
      <w:ind w:firstLine="480"/>
      <w:jc w:val="center"/>
    </w:pPr>
    <w:rPr>
      <w:rFonts w:ascii="宋体" w:hAnsi="宋体" w:eastAsia="宋体" w:cs="FZHTK--GBK1-0"/>
      <w:b/>
      <w:kern w:val="0"/>
      <w:sz w:val="21"/>
      <w:szCs w:val="21"/>
    </w:rPr>
  </w:style>
  <w:style w:type="character" w:customStyle="1" w:styleId="20">
    <w:name w:val="图注 Char"/>
    <w:basedOn w:val="7"/>
    <w:link w:val="19"/>
    <w:uiPriority w:val="0"/>
    <w:rPr>
      <w:rFonts w:ascii="宋体" w:hAnsi="宋体" w:eastAsia="宋体" w:cs="FZHTK--GBK1-0"/>
      <w:b/>
      <w:kern w:val="0"/>
      <w:szCs w:val="21"/>
    </w:rPr>
  </w:style>
  <w:style w:type="paragraph" w:customStyle="1" w:styleId="21">
    <w:name w:val="1."/>
    <w:basedOn w:val="1"/>
    <w:link w:val="22"/>
    <w:qFormat/>
    <w:uiPriority w:val="0"/>
    <w:pPr>
      <w:ind w:firstLine="482"/>
    </w:pPr>
    <w:rPr>
      <w:rFonts w:ascii="楷体" w:hAnsi="楷体" w:eastAsia="楷体"/>
      <w:b/>
    </w:rPr>
  </w:style>
  <w:style w:type="character" w:customStyle="1" w:styleId="22">
    <w:name w:val="1. Char"/>
    <w:basedOn w:val="7"/>
    <w:link w:val="21"/>
    <w:uiPriority w:val="0"/>
    <w:rPr>
      <w:rFonts w:ascii="楷体" w:hAnsi="楷体" w:eastAsia="楷体"/>
      <w:b/>
      <w:sz w:val="24"/>
    </w:rPr>
  </w:style>
  <w:style w:type="character" w:customStyle="1" w:styleId="23">
    <w:name w:val="标题 5 字符"/>
    <w:basedOn w:val="7"/>
    <w:link w:val="4"/>
    <w:uiPriority w:val="9"/>
    <w:rPr>
      <w:rFonts w:asciiTheme="minorEastAsia" w:hAnsiTheme="minorEastAsia"/>
      <w:b/>
      <w:bCs/>
      <w:sz w:val="24"/>
    </w:rPr>
  </w:style>
  <w:style w:type="paragraph" w:customStyle="1" w:styleId="24">
    <w:name w:val="版块 (目录)"/>
    <w:basedOn w:val="1"/>
    <w:uiPriority w:val="99"/>
    <w:pPr>
      <w:autoSpaceDE w:val="0"/>
      <w:autoSpaceDN w:val="0"/>
      <w:adjustRightInd w:val="0"/>
      <w:spacing w:before="170" w:line="400" w:lineRule="atLeast"/>
      <w:ind w:firstLine="0" w:firstLineChars="0"/>
      <w:textAlignment w:val="center"/>
    </w:pPr>
    <w:rPr>
      <w:rFonts w:ascii="黑体" w:eastAsia="黑体" w:cs="黑体"/>
      <w:color w:val="000000"/>
      <w:kern w:val="0"/>
      <w:szCs w:val="24"/>
      <w:lang w:val="zh-CN"/>
    </w:rPr>
  </w:style>
  <w:style w:type="paragraph" w:customStyle="1" w:styleId="25">
    <w:name w:val="题目 (目录)"/>
    <w:basedOn w:val="24"/>
    <w:uiPriority w:val="99"/>
    <w:pPr>
      <w:spacing w:before="0"/>
    </w:pPr>
    <w:rPr>
      <w:rFonts w:ascii="宋体" w:eastAsia="宋体" w:cs="宋体"/>
      <w:sz w:val="20"/>
      <w:szCs w:val="20"/>
    </w:rPr>
  </w:style>
  <w:style w:type="paragraph" w:customStyle="1" w:styleId="26">
    <w:name w:val="副标题 (目录)"/>
    <w:basedOn w:val="25"/>
    <w:uiPriority w:val="99"/>
    <w:rPr>
      <w:rFonts w:ascii="仿宋" w:eastAsia="仿宋" w:cs="仿宋"/>
      <w:sz w:val="18"/>
      <w:szCs w:val="18"/>
    </w:rPr>
  </w:style>
  <w:style w:type="character" w:customStyle="1" w:styleId="27">
    <w:name w:val="字符样式1"/>
    <w:uiPriority w:val="99"/>
    <w:rPr>
      <w:rFonts w:ascii="方正小标宋简体" w:eastAsia="方正小标宋简体" w:cs="方正小标宋简体"/>
      <w:sz w:val="28"/>
      <w:szCs w:val="28"/>
      <w:vertAlign w:val="baseline"/>
    </w:rPr>
  </w:style>
  <w:style w:type="paragraph" w:customStyle="1" w:styleId="28">
    <w:name w:val="文章标题"/>
    <w:basedOn w:val="1"/>
    <w:uiPriority w:val="99"/>
    <w:pPr>
      <w:autoSpaceDE w:val="0"/>
      <w:autoSpaceDN w:val="0"/>
      <w:adjustRightInd w:val="0"/>
      <w:spacing w:line="440" w:lineRule="atLeast"/>
      <w:ind w:firstLine="0" w:firstLineChars="0"/>
      <w:textAlignment w:val="center"/>
    </w:pPr>
    <w:rPr>
      <w:rFonts w:ascii="方正小标宋简体" w:eastAsia="方正小标宋简体" w:cs="方正小标宋简体"/>
      <w:color w:val="000000"/>
      <w:kern w:val="0"/>
      <w:sz w:val="32"/>
      <w:szCs w:val="32"/>
      <w:lang w:val="zh-CN"/>
    </w:rPr>
  </w:style>
  <w:style w:type="character" w:customStyle="1" w:styleId="29">
    <w:name w:val="破折号"/>
    <w:uiPriority w:val="99"/>
    <w:rPr>
      <w:rFonts w:ascii="方正宋三简体" w:eastAsia="方正宋三简体" w:cs="方正宋三简体"/>
    </w:rPr>
  </w:style>
  <w:style w:type="paragraph" w:customStyle="1" w:styleId="30">
    <w:name w:val="目录字 (目录)"/>
    <w:basedOn w:val="1"/>
    <w:uiPriority w:val="99"/>
    <w:pPr>
      <w:tabs>
        <w:tab w:val="right" w:leader="dot" w:pos="8820"/>
      </w:tabs>
      <w:autoSpaceDE w:val="0"/>
      <w:autoSpaceDN w:val="0"/>
      <w:adjustRightInd w:val="0"/>
      <w:spacing w:after="567" w:line="380" w:lineRule="atLeast"/>
      <w:ind w:firstLine="0" w:firstLineChars="0"/>
      <w:jc w:val="center"/>
      <w:textAlignment w:val="center"/>
    </w:pPr>
    <w:rPr>
      <w:rFonts w:ascii="方正大标宋简体" w:eastAsia="方正大标宋简体" w:cs="方正大标宋简体"/>
      <w:color w:val="000000"/>
      <w:spacing w:val="288"/>
      <w:kern w:val="0"/>
      <w:sz w:val="36"/>
      <w:szCs w:val="36"/>
      <w:lang w:val="zh-CN"/>
    </w:rPr>
  </w:style>
  <w:style w:type="paragraph" w:customStyle="1" w:styleId="31">
    <w:name w:val="目录版块 (目录)"/>
    <w:basedOn w:val="1"/>
    <w:uiPriority w:val="99"/>
    <w:pPr>
      <w:tabs>
        <w:tab w:val="right" w:leader="dot" w:pos="8820"/>
      </w:tabs>
      <w:autoSpaceDE w:val="0"/>
      <w:autoSpaceDN w:val="0"/>
      <w:adjustRightInd w:val="0"/>
      <w:spacing w:before="454" w:line="380" w:lineRule="atLeast"/>
      <w:ind w:firstLine="0" w:firstLineChars="0"/>
      <w:jc w:val="left"/>
      <w:textAlignment w:val="center"/>
    </w:pPr>
    <w:rPr>
      <w:rFonts w:ascii="黑体" w:eastAsia="黑体" w:cs="黑体"/>
      <w:color w:val="000000"/>
      <w:kern w:val="0"/>
      <w:sz w:val="28"/>
      <w:szCs w:val="28"/>
      <w:lang w:val="zh-CN"/>
    </w:rPr>
  </w:style>
  <w:style w:type="paragraph" w:customStyle="1" w:styleId="32">
    <w:name w:val="目录标题 (目录)"/>
    <w:basedOn w:val="1"/>
    <w:uiPriority w:val="99"/>
    <w:pPr>
      <w:tabs>
        <w:tab w:val="right" w:leader="dot" w:pos="6917"/>
      </w:tabs>
      <w:autoSpaceDE w:val="0"/>
      <w:autoSpaceDN w:val="0"/>
      <w:adjustRightInd w:val="0"/>
      <w:spacing w:before="170" w:line="260" w:lineRule="atLeast"/>
      <w:ind w:firstLine="0" w:firstLineChars="0"/>
      <w:jc w:val="left"/>
      <w:textAlignment w:val="center"/>
    </w:pPr>
    <w:rPr>
      <w:rFonts w:ascii="宋体" w:eastAsia="宋体" w:cs="宋体"/>
      <w:color w:val="000000"/>
      <w:kern w:val="0"/>
      <w:sz w:val="21"/>
      <w:szCs w:val="21"/>
      <w:lang w:val="zh-CN"/>
    </w:rPr>
  </w:style>
  <w:style w:type="paragraph" w:customStyle="1" w:styleId="33">
    <w:name w:val="目录副标题 (目录)"/>
    <w:basedOn w:val="32"/>
    <w:uiPriority w:val="99"/>
    <w:pPr>
      <w:spacing w:before="57"/>
    </w:pPr>
    <w:rPr>
      <w:rFonts w:ascii="仿宋" w:eastAsia="仿宋" w:cs="仿宋"/>
    </w:rPr>
  </w:style>
  <w:style w:type="character" w:customStyle="1" w:styleId="34">
    <w:name w:val="目录点"/>
    <w:uiPriority w:val="99"/>
    <w:rPr>
      <w:rFonts w:ascii="仿宋" w:eastAsia="仿宋" w:cs="仿宋"/>
      <w:position w:val="8"/>
      <w:sz w:val="21"/>
      <w:szCs w:val="21"/>
    </w:rPr>
  </w:style>
  <w:style w:type="character" w:customStyle="1" w:styleId="35">
    <w:name w:val="目录页码"/>
    <w:uiPriority w:val="99"/>
    <w:rPr>
      <w:rFonts w:asci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BEC52-5AA3-4A21-AAC9-F81A42ED7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285</Words>
  <Characters>1628</Characters>
  <Lines>13</Lines>
  <Paragraphs>3</Paragraphs>
  <TotalTime>295</TotalTime>
  <ScaleCrop>false</ScaleCrop>
  <LinksUpToDate>false</LinksUpToDate>
  <CharactersWithSpaces>1910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2021-10-13T02:38:00Z</dcterms:created>
  <dc:creator>微软用户</dc:creator>
  <cp:lastModifiedBy>Administrator</cp:lastModifiedBy>
  <dcterms:modified xsi:type="dcterms:W3CDTF">2021-10-20T08:12:47Z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82857E79767740ACA8F4107579EBEE4D</vt:lpwstr>
  </property>
</Properties>
</file>